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8CF19" w14:textId="7B0425DC" w:rsidR="004C48D0" w:rsidRPr="00463949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463949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463949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0C69B5D1" w14:textId="77777777" w:rsidR="00270FCD" w:rsidRPr="00463949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2415FD8" w14:textId="2CDBEA31" w:rsidR="007847F0" w:rsidRPr="00463949" w:rsidRDefault="006E1865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 w:rsidRPr="00463949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Aesthetic crown</w:t>
      </w:r>
      <w:r w:rsidR="00BB3DE5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workflows: strong solutions for beautiful teeth</w:t>
      </w:r>
    </w:p>
    <w:p w14:paraId="5106CFB0" w14:textId="77777777" w:rsidR="007847F0" w:rsidRPr="00463949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319C9EAE" w14:textId="0DA339CB" w:rsidR="00B90E66" w:rsidRPr="00463949" w:rsidRDefault="00BB3DE5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</w:pP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All-ceramics decoded: GC</w:t>
      </w:r>
      <w:r w:rsidR="00070ECB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’s guide to choosing the right option</w:t>
      </w:r>
    </w:p>
    <w:p w14:paraId="60804184" w14:textId="77777777" w:rsidR="00B90E66" w:rsidRPr="00463949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5823DEE6" w14:textId="13BECB08" w:rsidR="006E1865" w:rsidRDefault="00D003A7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</w:pPr>
      <w:r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>Dental</w:t>
      </w:r>
      <w:r w:rsidR="00463949"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 xml:space="preserve"> crowns are </w:t>
      </w:r>
      <w:r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 xml:space="preserve">the most common type of indirect </w:t>
      </w:r>
      <w:proofErr w:type="gramStart"/>
      <w:r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>restorations</w:t>
      </w:r>
      <w:r w:rsidR="001E63CB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>, and</w:t>
      </w:r>
      <w:proofErr w:type="gramEnd"/>
      <w:r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 xml:space="preserve"> are used to restore a tooth’s shape and function, or to cover and protect a weakened tooth. </w:t>
      </w:r>
      <w:r w:rsidR="00070ECB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>T</w:t>
      </w:r>
      <w:r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>hey are</w:t>
      </w:r>
      <w:r w:rsidR="00463949"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 xml:space="preserve"> particularly effective for severely damaged teeth </w:t>
      </w:r>
      <w:r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 xml:space="preserve">that cannot be </w:t>
      </w:r>
      <w:r w:rsidR="0066182F"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 xml:space="preserve">adequately </w:t>
      </w:r>
      <w:r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>restored in a direct manner</w:t>
      </w:r>
      <w:r w:rsidR="00463949" w:rsidRPr="00BB3DE5"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  <w:t>.</w:t>
      </w:r>
    </w:p>
    <w:p w14:paraId="2ABEEFF7" w14:textId="77777777" w:rsidR="00AE5917" w:rsidRPr="00BB3DE5" w:rsidRDefault="00AE5917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b/>
          <w:bCs/>
          <w:color w:val="404040"/>
          <w:sz w:val="20"/>
          <w:szCs w:val="20"/>
          <w:u w:color="404040"/>
        </w:rPr>
      </w:pPr>
    </w:p>
    <w:p w14:paraId="3259D58E" w14:textId="5F5AAC02" w:rsidR="0066182F" w:rsidRDefault="00070ECB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</w:pPr>
      <w:r w:rsidRPr="00070ECB"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  <w:t>With rising aesthetic demands, all-ceramic crowns have become popular. Today, lithium disilicate and zirconia are the preferred all-ceramic alternatives to metal-ceramics for single crowns. Dentists consider both materials based on each case’s specific needs, as their properties and indications often overlap.</w:t>
      </w:r>
    </w:p>
    <w:p w14:paraId="6883E65D" w14:textId="77777777" w:rsidR="00AE5917" w:rsidRDefault="00AE5917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</w:pPr>
    </w:p>
    <w:p w14:paraId="2F5116C9" w14:textId="2334A7EA" w:rsidR="0066182F" w:rsidRPr="001E63CB" w:rsidRDefault="009152B2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</w:pPr>
      <w:r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  <w:t xml:space="preserve">To </w:t>
      </w:r>
      <w:r w:rsidR="00070ECB"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  <w:t>simplify</w:t>
      </w:r>
      <w:r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  <w:t xml:space="preserve"> the selection </w:t>
      </w:r>
      <w:r w:rsidRPr="001E63C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 xml:space="preserve">process, GC developed workflows to create clarity in the all-ceramic materials and their properties, from treatment selection to placement. Frequent questions related to the differences between the types of zirconia and lithium disilicate, their respective requirements, </w:t>
      </w:r>
      <w:r w:rsidR="00AE5917" w:rsidRPr="001E63CB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en-GB"/>
        </w:rPr>
        <w:t>characteri</w:t>
      </w:r>
      <w:r w:rsidR="00070ECB" w:rsidRPr="001E63CB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en-GB"/>
        </w:rPr>
        <w:t>s</w:t>
      </w:r>
      <w:r w:rsidR="00AE5917" w:rsidRPr="001E63CB">
        <w:rPr>
          <w:rFonts w:ascii="Avenir Next LT Pro" w:eastAsia="Verdana" w:hAnsi="Avenir Next LT Pro" w:cs="Verdana"/>
          <w:color w:val="auto"/>
          <w:sz w:val="20"/>
          <w:szCs w:val="20"/>
          <w:u w:color="404040"/>
          <w:lang w:val="en-GB"/>
        </w:rPr>
        <w:t>ation</w:t>
      </w:r>
      <w:r w:rsidRPr="001E63C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 xml:space="preserve"> options and pretreatments </w:t>
      </w:r>
      <w:r w:rsidR="006B1315" w:rsidRPr="001E63C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have been</w:t>
      </w:r>
      <w:r w:rsidRPr="001E63C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 xml:space="preserve"> addressed. </w:t>
      </w:r>
    </w:p>
    <w:p w14:paraId="732AF538" w14:textId="7CF1F074" w:rsidR="006E1865" w:rsidRDefault="00070ECB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</w:pPr>
      <w:r w:rsidRPr="001E63C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This clarity ensures best practices and empowers practitioners to make informed treatment decisions for optimal patient outcomes</w:t>
      </w:r>
      <w:r w:rsidRPr="00070ECB">
        <w:rPr>
          <w:rFonts w:ascii="Avenir Next LT Pro" w:eastAsia="Verdana" w:hAnsi="Avenir Next LT Pro" w:cs="Verdana"/>
          <w:color w:val="auto"/>
          <w:sz w:val="20"/>
          <w:szCs w:val="20"/>
          <w:u w:color="404040"/>
        </w:rPr>
        <w:t>.</w:t>
      </w:r>
    </w:p>
    <w:p w14:paraId="154F78CA" w14:textId="77777777" w:rsidR="00AE5917" w:rsidRDefault="00AE5917" w:rsidP="006E1865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</w:pPr>
    </w:p>
    <w:p w14:paraId="520E531D" w14:textId="12545223" w:rsidR="006E1865" w:rsidRPr="00463949" w:rsidRDefault="006E1865" w:rsidP="006E1865">
      <w:pPr>
        <w:spacing w:line="360" w:lineRule="auto"/>
        <w:ind w:left="-990"/>
        <w:jc w:val="both"/>
        <w:rPr>
          <w:rFonts w:ascii="Avenir Next LT Pro" w:hAnsi="Avenir Next LT Pro"/>
          <w:sz w:val="20"/>
          <w:szCs w:val="20"/>
        </w:rPr>
      </w:pPr>
      <w:r w:rsidRPr="00463949"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  <w:t xml:space="preserve">For more information about </w:t>
      </w:r>
      <w:r w:rsidR="0066182F"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  <w:t>aesthetic single crowns</w:t>
      </w:r>
      <w:r w:rsidRPr="00463949">
        <w:rPr>
          <w:rFonts w:ascii="Avenir Next LT Pro" w:eastAsia="Verdana" w:hAnsi="Avenir Next LT Pro" w:cs="Verdana"/>
          <w:color w:val="404040"/>
          <w:sz w:val="20"/>
          <w:szCs w:val="20"/>
          <w:u w:color="404040"/>
        </w:rPr>
        <w:t xml:space="preserve">, or to learn more about GC's product range for this type of restorations, visit </w:t>
      </w:r>
      <w:hyperlink r:id="rId7" w:history="1">
        <w:r w:rsidR="00F7065B" w:rsidRPr="000C235B">
          <w:rPr>
            <w:rStyle w:val="Hyperlink"/>
            <w:rFonts w:ascii="Avenir Next LT Pro" w:hAnsi="Avenir Next LT Pro"/>
            <w:sz w:val="20"/>
            <w:szCs w:val="20"/>
          </w:rPr>
          <w:t>https://campaigns-gceurope.com/crownworkflow/</w:t>
        </w:r>
      </w:hyperlink>
      <w:r w:rsidR="00F7065B">
        <w:rPr>
          <w:rFonts w:ascii="Avenir Next LT Pro" w:hAnsi="Avenir Next LT Pro"/>
          <w:sz w:val="20"/>
          <w:szCs w:val="20"/>
        </w:rPr>
        <w:t xml:space="preserve"> </w:t>
      </w:r>
    </w:p>
    <w:p w14:paraId="7B8F45D0" w14:textId="77777777" w:rsidR="00375891" w:rsidRPr="00D003A7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34A9CF65" w14:textId="1A67B52A" w:rsidR="00C12E8E" w:rsidRPr="00463949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Cs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46394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71863812" w14:textId="77777777" w:rsidR="00C12E8E" w:rsidRPr="00463949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463949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>Interleuvenlaan 33</w:t>
      </w:r>
    </w:p>
    <w:p w14:paraId="452202D6" w14:textId="77777777" w:rsidR="00C12E8E" w:rsidRPr="00463949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463949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D3AA60" w14:textId="6EC948AB" w:rsidR="00C12E8E" w:rsidRPr="00463949" w:rsidRDefault="00C12E8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463949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>+32.16.74.10.00</w:t>
      </w:r>
      <w:r w:rsidRPr="00463949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tab/>
      </w:r>
    </w:p>
    <w:p w14:paraId="3AF5C46E" w14:textId="408D2A99" w:rsidR="00567F3E" w:rsidRPr="00463949" w:rsidRDefault="00567F3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eastAsia="Verdana" w:hAnsi="Avenir Next LT Pro" w:cs="Verdana"/>
          <w:color w:val="auto"/>
          <w:spacing w:val="5"/>
          <w:kern w:val="28"/>
          <w:sz w:val="22"/>
          <w:szCs w:val="22"/>
          <w:u w:color="464646"/>
          <w:lang w:val="fr-FR"/>
        </w:rPr>
      </w:pPr>
      <w:r w:rsidRPr="00463949">
        <w:rPr>
          <w:rFonts w:ascii="Avenir Next LT Pro" w:hAnsi="Avenir Next LT Pro"/>
          <w:color w:val="auto"/>
          <w:spacing w:val="5"/>
          <w:kern w:val="28"/>
          <w:sz w:val="22"/>
          <w:szCs w:val="22"/>
          <w:u w:color="464646"/>
          <w:lang w:val="fr-FR"/>
        </w:rPr>
        <w:lastRenderedPageBreak/>
        <w:t>https://www.gc.dental/europe</w:t>
      </w:r>
    </w:p>
    <w:p w14:paraId="17B68DE6" w14:textId="48A6327A" w:rsidR="000A485C" w:rsidRPr="00463949" w:rsidRDefault="001E63CB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hyperlink r:id="rId8" w:history="1">
        <w:r w:rsidR="007D00B3" w:rsidRPr="00463949">
          <w:rPr>
            <w:rStyle w:val="Hyperlink"/>
            <w:rFonts w:ascii="Avenir Next LT Pro" w:hAnsi="Avenir Next LT Pro"/>
            <w:color w:val="auto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2AEB49FD" w14:textId="01246F69" w:rsidR="00A5023C" w:rsidRPr="00463949" w:rsidRDefault="00F7065B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>
        <w:rPr>
          <w:rStyle w:val="Hyperlink"/>
          <w:rFonts w:ascii="Avenir Next LT Pro" w:hAnsi="Avenir Next LT Pro"/>
          <w:noProof/>
          <w:color w:val="auto"/>
          <w:spacing w:val="5"/>
          <w:kern w:val="28"/>
          <w:sz w:val="22"/>
          <w:szCs w:val="22"/>
          <w:lang w:val="fr-FR"/>
        </w:rPr>
        <w:drawing>
          <wp:inline distT="0" distB="0" distL="0" distR="0" wp14:anchorId="4FA2156E" wp14:editId="07587E13">
            <wp:extent cx="2408379" cy="3402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88" cy="34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23C" w:rsidRPr="00463949" w:rsidSect="00375891">
      <w:headerReference w:type="default" r:id="rId10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907E" w14:textId="77777777" w:rsidR="004651BB" w:rsidRDefault="004651BB">
      <w:r>
        <w:separator/>
      </w:r>
    </w:p>
  </w:endnote>
  <w:endnote w:type="continuationSeparator" w:id="0">
    <w:p w14:paraId="3958C780" w14:textId="77777777" w:rsidR="004651BB" w:rsidRDefault="0046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065A" w14:textId="77777777" w:rsidR="004651BB" w:rsidRDefault="004651BB">
      <w:r>
        <w:separator/>
      </w:r>
    </w:p>
  </w:footnote>
  <w:footnote w:type="continuationSeparator" w:id="0">
    <w:p w14:paraId="651E124C" w14:textId="77777777" w:rsidR="004651BB" w:rsidRDefault="0046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0ECB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1E63CB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32B6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33538"/>
    <w:rsid w:val="004413E2"/>
    <w:rsid w:val="00444A98"/>
    <w:rsid w:val="00453816"/>
    <w:rsid w:val="00463949"/>
    <w:rsid w:val="004651BB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4F2C76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6182F"/>
    <w:rsid w:val="00671E66"/>
    <w:rsid w:val="00681CE3"/>
    <w:rsid w:val="006822E2"/>
    <w:rsid w:val="006B1315"/>
    <w:rsid w:val="006C68FF"/>
    <w:rsid w:val="006D0C1F"/>
    <w:rsid w:val="006E1865"/>
    <w:rsid w:val="0070518E"/>
    <w:rsid w:val="0072441C"/>
    <w:rsid w:val="00737C03"/>
    <w:rsid w:val="00775ABD"/>
    <w:rsid w:val="00776B7A"/>
    <w:rsid w:val="00776E54"/>
    <w:rsid w:val="00781EA5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52B2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AE5917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3DE5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003A7"/>
    <w:rsid w:val="00D16301"/>
    <w:rsid w:val="00D21359"/>
    <w:rsid w:val="00D33936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A2203"/>
    <w:rsid w:val="00EA4468"/>
    <w:rsid w:val="00ED2B9D"/>
    <w:rsid w:val="00ED59B2"/>
    <w:rsid w:val="00EE790F"/>
    <w:rsid w:val="00F5342D"/>
    <w:rsid w:val="00F7065B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ce@gc.d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aigns-gceurope.com/crownworkfl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Van Ende, Annelies</cp:lastModifiedBy>
  <cp:revision>2</cp:revision>
  <cp:lastPrinted>2020-01-21T15:04:00Z</cp:lastPrinted>
  <dcterms:created xsi:type="dcterms:W3CDTF">2024-06-13T12:39:00Z</dcterms:created>
  <dcterms:modified xsi:type="dcterms:W3CDTF">2024-06-13T12:39:00Z</dcterms:modified>
</cp:coreProperties>
</file>