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E18CF19" w14:textId="7B0425DC" w:rsidR="004C48D0" w:rsidRPr="00574F42" w:rsidRDefault="004E2FB3" w:rsidP="004E2FB3">
      <w:pPr>
        <w:spacing w:line="360" w:lineRule="auto"/>
        <w:ind w:left="-990" w:right="-868"/>
        <w:rPr>
          <w:rFonts w:ascii="Avenir Next LT Pro" w:eastAsia="Verdana" w:hAnsi="Avenir Next LT Pro" w:cs="Verdana"/>
          <w:b/>
          <w:bCs/>
          <w:color w:val="auto"/>
          <w:sz w:val="30"/>
          <w:szCs w:val="30"/>
          <w:lang w:val="it-IT"/>
        </w:rPr>
      </w:pPr>
      <w:r w:rsidRPr="00942D6B">
        <w:rPr>
          <w:rFonts w:ascii="Avenir Next LT Pro" w:hAnsi="Avenir Next LT Pro"/>
          <w:b/>
          <w:bCs/>
          <w:noProof/>
          <w:color w:val="auto"/>
          <w:sz w:val="30"/>
          <w:szCs w:val="30"/>
          <w:lang w:val="en-GB"/>
        </w:rPr>
        <mc:AlternateContent>
          <mc:Choice Requires="wps">
            <w:drawing>
              <wp:anchor distT="0" distB="0" distL="114300" distR="114300" simplePos="0" relativeHeight="251659264" behindDoc="0" locked="0" layoutInCell="1" allowOverlap="1" wp14:anchorId="692D5677" wp14:editId="218965C5">
                <wp:simplePos x="0" y="0"/>
                <wp:positionH relativeFrom="page">
                  <wp:posOffset>-118375</wp:posOffset>
                </wp:positionH>
                <wp:positionV relativeFrom="paragraph">
                  <wp:posOffset>18433</wp:posOffset>
                </wp:positionV>
                <wp:extent cx="216172" cy="230332"/>
                <wp:effectExtent l="0" t="0" r="0" b="0"/>
                <wp:wrapNone/>
                <wp:docPr id="21" name="Rectangle 21"/>
                <wp:cNvGraphicFramePr/>
                <a:graphic xmlns:a="http://schemas.openxmlformats.org/drawingml/2006/main">
                  <a:graphicData uri="http://schemas.microsoft.com/office/word/2010/wordprocessingShape">
                    <wps:wsp>
                      <wps:cNvSpPr/>
                      <wps:spPr>
                        <a:xfrm>
                          <a:off x="0" y="0"/>
                          <a:ext cx="216172" cy="230332"/>
                        </a:xfrm>
                        <a:prstGeom prst="rect">
                          <a:avLst/>
                        </a:prstGeom>
                        <a:solidFill>
                          <a:srgbClr val="009B7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ect w14:anchorId="7B9E8EBB" id="Rectangle 21" o:spid="_x0000_s1026" style="position:absolute;margin-left:-9.3pt;margin-top:1.45pt;width:17pt;height:1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" fillcolor="#009b77" stroked="f" strokeweight="2pt">
                <v:stroke joinstyle="round"/>
                <v:textbox inset="1.2699mm,1.2699mm,1.2699mm,1.2699mm"/>
                <w10:wrap anchorx="page"/>
              </v:rect>
            </w:pict>
          </mc:Fallback>
        </mc:AlternateContent>
      </w:r>
      <w:r w:rsidR="00A304BF" w:rsidRPr="00574F42">
        <w:rPr>
          <w:rFonts w:ascii="Avenir Next LT Pro" w:hAnsi="Avenir Next LT Pro"/>
          <w:b/>
          <w:bCs/>
          <w:color w:val="auto"/>
          <w:sz w:val="30"/>
          <w:szCs w:val="30"/>
          <w:lang w:val="it-IT"/>
        </w:rPr>
        <w:t>Press release</w:t>
      </w:r>
    </w:p>
    <w:p w14:paraId="0C69B5D1" w14:textId="77777777" w:rsidR="00270FCD" w:rsidRPr="00574F42" w:rsidRDefault="00270FCD" w:rsidP="004E2FB3">
      <w:pPr>
        <w:spacing w:line="360" w:lineRule="auto"/>
        <w:ind w:left="-990" w:right="-868"/>
        <w:jc w:val="both"/>
        <w:rPr>
          <w:rFonts w:ascii="Avenir Next LT Pro" w:eastAsia="Verdana" w:hAnsi="Avenir Next LT Pro" w:cs="Verdana"/>
          <w:color w:val="auto"/>
          <w:u w:val="single"/>
          <w:lang w:val="it-IT"/>
        </w:rPr>
      </w:pPr>
    </w:p>
    <w:p w14:paraId="5106CFB0" w14:textId="2A6E34E2" w:rsidR="007847F0" w:rsidRPr="00574F42" w:rsidRDefault="00574F42" w:rsidP="007847F0">
      <w:pPr>
        <w:spacing w:line="360" w:lineRule="auto"/>
        <w:ind w:left="-990" w:right="-868"/>
        <w:rPr>
          <w:rFonts w:ascii="Avenir Next LT Pro" w:eastAsia="Verdana" w:hAnsi="Avenir Next LT Pro" w:cs="Verdana"/>
          <w:color w:val="auto"/>
          <w:u w:val="single"/>
          <w:lang w:val="it-IT"/>
        </w:rPr>
      </w:pPr>
      <w:r w:rsidRPr="00574F42">
        <w:rPr>
          <w:rFonts w:ascii="Avenir Next LT Pro" w:eastAsia="Verdana" w:hAnsi="Avenir Next LT Pro" w:cs="Verdana"/>
          <w:color w:val="auto"/>
          <w:u w:val="single"/>
          <w:lang w:val="it-IT"/>
        </w:rPr>
        <w:t>Un nuovo</w:t>
      </w:r>
      <w:r>
        <w:rPr>
          <w:rFonts w:ascii="Avenir Next LT Pro" w:eastAsia="Verdana" w:hAnsi="Avenir Next LT Pro" w:cs="Verdana"/>
          <w:color w:val="auto"/>
          <w:u w:val="single"/>
          <w:lang w:val="it-IT"/>
        </w:rPr>
        <w:t xml:space="preserve"> e modernissimo </w:t>
      </w:r>
      <w:r w:rsidR="00A35574">
        <w:rPr>
          <w:rFonts w:ascii="Avenir Next LT Pro" w:eastAsia="Verdana" w:hAnsi="Avenir Next LT Pro" w:cs="Verdana"/>
          <w:color w:val="auto"/>
          <w:u w:val="single"/>
          <w:lang w:val="it-IT"/>
        </w:rPr>
        <w:t>impianto di produzione</w:t>
      </w:r>
      <w:r w:rsidR="00041527">
        <w:rPr>
          <w:rFonts w:ascii="Avenir Next LT Pro" w:eastAsia="Verdana" w:hAnsi="Avenir Next LT Pro" w:cs="Verdana"/>
          <w:color w:val="auto"/>
          <w:u w:val="single"/>
          <w:lang w:val="it-IT"/>
        </w:rPr>
        <w:t xml:space="preserve"> firmato</w:t>
      </w:r>
      <w:r w:rsidRPr="00574F42">
        <w:rPr>
          <w:rFonts w:ascii="Avenir Next LT Pro" w:eastAsia="Verdana" w:hAnsi="Avenir Next LT Pro" w:cs="Verdana"/>
          <w:color w:val="auto"/>
          <w:u w:val="single"/>
          <w:lang w:val="it-IT"/>
        </w:rPr>
        <w:t xml:space="preserve"> GC Europe</w:t>
      </w:r>
    </w:p>
    <w:p w14:paraId="762BCF9C" w14:textId="77777777" w:rsidR="002E149F" w:rsidRPr="00574F42" w:rsidRDefault="002E149F" w:rsidP="007847F0">
      <w:pPr>
        <w:spacing w:line="360" w:lineRule="auto"/>
        <w:ind w:left="-990" w:right="-868"/>
        <w:rPr>
          <w:rFonts w:ascii="Avenir Next LT Pro" w:eastAsia="Verdana" w:hAnsi="Avenir Next LT Pro" w:cs="Verdana"/>
          <w:color w:val="auto"/>
          <w:u w:val="single"/>
          <w:lang w:val="it-IT"/>
        </w:rPr>
      </w:pPr>
    </w:p>
    <w:p w14:paraId="1845B2D2" w14:textId="0B3FC674" w:rsidR="00574F42" w:rsidRPr="00574F42" w:rsidRDefault="00574F42" w:rsidP="00B90E66">
      <w:pPr>
        <w:spacing w:line="360" w:lineRule="auto"/>
        <w:ind w:left="-990" w:right="-868"/>
        <w:rPr>
          <w:rFonts w:ascii="Avenir Next LT Pro" w:eastAsia="Verdana" w:hAnsi="Avenir Next LT Pro" w:cs="Verdana"/>
          <w:b/>
          <w:bCs/>
          <w:color w:val="auto"/>
          <w:sz w:val="30"/>
          <w:szCs w:val="30"/>
          <w:lang w:val="it-IT"/>
        </w:rPr>
      </w:pPr>
      <w:r w:rsidRPr="00574F42">
        <w:rPr>
          <w:rFonts w:ascii="Avenir Next LT Pro" w:eastAsia="Verdana" w:hAnsi="Avenir Next LT Pro" w:cs="Verdana"/>
          <w:b/>
          <w:bCs/>
          <w:color w:val="auto"/>
          <w:sz w:val="30"/>
          <w:szCs w:val="30"/>
          <w:lang w:val="it-IT"/>
        </w:rPr>
        <w:t>L'espansione di GC Europ</w:t>
      </w:r>
      <w:r>
        <w:rPr>
          <w:rFonts w:ascii="Avenir Next LT Pro" w:eastAsia="Verdana" w:hAnsi="Avenir Next LT Pro" w:cs="Verdana"/>
          <w:b/>
          <w:bCs/>
          <w:color w:val="auto"/>
          <w:sz w:val="30"/>
          <w:szCs w:val="30"/>
          <w:lang w:val="it-IT"/>
        </w:rPr>
        <w:t>e</w:t>
      </w:r>
      <w:r w:rsidRPr="00574F42">
        <w:rPr>
          <w:rFonts w:ascii="Avenir Next LT Pro" w:eastAsia="Verdana" w:hAnsi="Avenir Next LT Pro" w:cs="Verdana"/>
          <w:b/>
          <w:bCs/>
          <w:color w:val="auto"/>
          <w:sz w:val="30"/>
          <w:szCs w:val="30"/>
          <w:lang w:val="it-IT"/>
        </w:rPr>
        <w:t xml:space="preserve"> </w:t>
      </w:r>
      <w:r>
        <w:rPr>
          <w:rFonts w:ascii="Avenir Next LT Pro" w:eastAsia="Verdana" w:hAnsi="Avenir Next LT Pro" w:cs="Verdana"/>
          <w:b/>
          <w:bCs/>
          <w:color w:val="auto"/>
          <w:sz w:val="30"/>
          <w:szCs w:val="30"/>
          <w:lang w:val="it-IT"/>
        </w:rPr>
        <w:t xml:space="preserve">è stata </w:t>
      </w:r>
      <w:r w:rsidR="009A4E51">
        <w:rPr>
          <w:rFonts w:ascii="Avenir Next LT Pro" w:eastAsia="Verdana" w:hAnsi="Avenir Next LT Pro" w:cs="Verdana"/>
          <w:b/>
          <w:bCs/>
          <w:color w:val="auto"/>
          <w:sz w:val="30"/>
          <w:szCs w:val="30"/>
          <w:lang w:val="it-IT"/>
        </w:rPr>
        <w:t>inaugurata</w:t>
      </w:r>
      <w:r>
        <w:rPr>
          <w:rFonts w:ascii="Avenir Next LT Pro" w:eastAsia="Verdana" w:hAnsi="Avenir Next LT Pro" w:cs="Verdana"/>
          <w:b/>
          <w:bCs/>
          <w:color w:val="auto"/>
          <w:sz w:val="30"/>
          <w:szCs w:val="30"/>
          <w:lang w:val="it-IT"/>
        </w:rPr>
        <w:t xml:space="preserve"> </w:t>
      </w:r>
      <w:r w:rsidRPr="00574F42">
        <w:rPr>
          <w:rFonts w:ascii="Avenir Next LT Pro" w:eastAsia="Verdana" w:hAnsi="Avenir Next LT Pro" w:cs="Verdana"/>
          <w:b/>
          <w:bCs/>
          <w:color w:val="auto"/>
          <w:sz w:val="30"/>
          <w:szCs w:val="30"/>
          <w:lang w:val="it-IT"/>
        </w:rPr>
        <w:t>con</w:t>
      </w:r>
      <w:r>
        <w:rPr>
          <w:rFonts w:ascii="Avenir Next LT Pro" w:eastAsia="Verdana" w:hAnsi="Avenir Next LT Pro" w:cs="Verdana"/>
          <w:b/>
          <w:bCs/>
          <w:color w:val="auto"/>
          <w:sz w:val="30"/>
          <w:szCs w:val="30"/>
          <w:lang w:val="it-IT"/>
        </w:rPr>
        <w:t xml:space="preserve"> una</w:t>
      </w:r>
      <w:r w:rsidRPr="00574F42">
        <w:rPr>
          <w:rFonts w:ascii="Avenir Next LT Pro" w:eastAsia="Verdana" w:hAnsi="Avenir Next LT Pro" w:cs="Verdana"/>
          <w:b/>
          <w:bCs/>
          <w:color w:val="auto"/>
          <w:sz w:val="30"/>
          <w:szCs w:val="30"/>
          <w:lang w:val="it-IT"/>
        </w:rPr>
        <w:t xml:space="preserve"> tradizionale cerimonia giapponese</w:t>
      </w:r>
      <w:r>
        <w:rPr>
          <w:rFonts w:ascii="Avenir Next LT Pro" w:eastAsia="Verdana" w:hAnsi="Avenir Next LT Pro" w:cs="Verdana"/>
          <w:b/>
          <w:bCs/>
          <w:color w:val="auto"/>
          <w:sz w:val="30"/>
          <w:szCs w:val="30"/>
          <w:lang w:val="it-IT"/>
        </w:rPr>
        <w:t xml:space="preserve"> </w:t>
      </w:r>
    </w:p>
    <w:p w14:paraId="60804184" w14:textId="77777777" w:rsidR="00B90E66" w:rsidRPr="00574F42" w:rsidRDefault="00B90E66" w:rsidP="00B90E66">
      <w:pPr>
        <w:spacing w:line="360" w:lineRule="auto"/>
        <w:ind w:left="-990" w:right="-868"/>
        <w:rPr>
          <w:rFonts w:ascii="Avenir Next LT Pro" w:eastAsia="Verdana" w:hAnsi="Avenir Next LT Pro" w:cs="Verdana"/>
          <w:color w:val="auto"/>
          <w:lang w:val="it-IT"/>
        </w:rPr>
      </w:pPr>
    </w:p>
    <w:p w14:paraId="55DFD8C2" w14:textId="22E93E21" w:rsidR="002E149F" w:rsidRPr="00CA447D" w:rsidRDefault="00574F42" w:rsidP="003A7639">
      <w:pPr>
        <w:spacing w:line="360" w:lineRule="auto"/>
        <w:ind w:left="-990"/>
        <w:jc w:val="both"/>
        <w:rPr>
          <w:rFonts w:ascii="Avenir Next LT Pro" w:eastAsia="Verdana" w:hAnsi="Avenir Next LT Pro" w:cs="Verdana"/>
          <w:b/>
          <w:bCs/>
          <w:color w:val="auto"/>
          <w:sz w:val="20"/>
          <w:szCs w:val="20"/>
          <w:u w:color="404040"/>
          <w:lang w:val="it-IT"/>
        </w:rPr>
      </w:pPr>
      <w:r w:rsidRPr="00574F42">
        <w:rPr>
          <w:rFonts w:ascii="Avenir Next LT Pro" w:eastAsia="Verdana" w:hAnsi="Avenir Next LT Pro" w:cs="Verdana"/>
          <w:b/>
          <w:bCs/>
          <w:color w:val="auto"/>
          <w:sz w:val="20"/>
          <w:szCs w:val="20"/>
          <w:u w:color="404040"/>
          <w:lang w:val="it-IT"/>
        </w:rPr>
        <w:t>Lovanio</w:t>
      </w:r>
      <w:r w:rsidR="002E149F" w:rsidRPr="00574F42">
        <w:rPr>
          <w:rFonts w:ascii="Avenir Next LT Pro" w:eastAsia="Verdana" w:hAnsi="Avenir Next LT Pro" w:cs="Verdana"/>
          <w:b/>
          <w:bCs/>
          <w:color w:val="auto"/>
          <w:sz w:val="20"/>
          <w:szCs w:val="20"/>
          <w:u w:color="404040"/>
          <w:lang w:val="it-IT"/>
        </w:rPr>
        <w:t xml:space="preserve">, </w:t>
      </w:r>
      <w:r w:rsidRPr="00574F42">
        <w:rPr>
          <w:rFonts w:ascii="Avenir Next LT Pro" w:eastAsia="Verdana" w:hAnsi="Avenir Next LT Pro" w:cs="Verdana"/>
          <w:b/>
          <w:bCs/>
          <w:color w:val="auto"/>
          <w:sz w:val="20"/>
          <w:szCs w:val="20"/>
          <w:u w:color="404040"/>
          <w:lang w:val="it-IT"/>
        </w:rPr>
        <w:t>Belgio</w:t>
      </w:r>
      <w:r w:rsidR="002E149F" w:rsidRPr="00574F42">
        <w:rPr>
          <w:rFonts w:ascii="Avenir Next LT Pro" w:eastAsia="Verdana" w:hAnsi="Avenir Next LT Pro" w:cs="Verdana"/>
          <w:b/>
          <w:bCs/>
          <w:color w:val="auto"/>
          <w:sz w:val="20"/>
          <w:szCs w:val="20"/>
          <w:u w:color="404040"/>
          <w:lang w:val="it-IT"/>
        </w:rPr>
        <w:t xml:space="preserve"> </w:t>
      </w:r>
      <w:r w:rsidRPr="00574F42">
        <w:rPr>
          <w:rFonts w:ascii="Avenir Next LT Pro" w:eastAsia="Verdana" w:hAnsi="Avenir Next LT Pro" w:cs="Verdana"/>
          <w:b/>
          <w:bCs/>
          <w:color w:val="auto"/>
          <w:sz w:val="20"/>
          <w:szCs w:val="20"/>
          <w:u w:color="404040"/>
          <w:lang w:val="it-IT"/>
        </w:rPr>
        <w:t>–</w:t>
      </w:r>
      <w:r w:rsidR="002E149F" w:rsidRPr="00574F42">
        <w:rPr>
          <w:rFonts w:ascii="Avenir Next LT Pro" w:eastAsia="Verdana" w:hAnsi="Avenir Next LT Pro" w:cs="Verdana"/>
          <w:b/>
          <w:bCs/>
          <w:color w:val="auto"/>
          <w:sz w:val="20"/>
          <w:szCs w:val="20"/>
          <w:u w:color="404040"/>
          <w:lang w:val="it-IT"/>
        </w:rPr>
        <w:t xml:space="preserve"> </w:t>
      </w:r>
      <w:r w:rsidRPr="00574F42">
        <w:rPr>
          <w:rFonts w:ascii="Avenir Next LT Pro" w:eastAsia="Verdana" w:hAnsi="Avenir Next LT Pro" w:cs="Verdana"/>
          <w:b/>
          <w:bCs/>
          <w:color w:val="auto"/>
          <w:sz w:val="20"/>
          <w:szCs w:val="20"/>
          <w:u w:color="404040"/>
          <w:lang w:val="it-IT"/>
        </w:rPr>
        <w:t>27 giugno</w:t>
      </w:r>
      <w:r w:rsidR="002E149F" w:rsidRPr="00574F42">
        <w:rPr>
          <w:rFonts w:ascii="Avenir Next LT Pro" w:eastAsia="Verdana" w:hAnsi="Avenir Next LT Pro" w:cs="Verdana"/>
          <w:b/>
          <w:bCs/>
          <w:color w:val="auto"/>
          <w:sz w:val="20"/>
          <w:szCs w:val="20"/>
          <w:u w:color="404040"/>
          <w:lang w:val="it-IT"/>
        </w:rPr>
        <w:t xml:space="preserve"> 2024</w:t>
      </w:r>
      <w:r w:rsidR="00D56385" w:rsidRPr="00574F42">
        <w:rPr>
          <w:rFonts w:ascii="Avenir Next LT Pro" w:eastAsia="Verdana" w:hAnsi="Avenir Next LT Pro" w:cs="Verdana"/>
          <w:b/>
          <w:bCs/>
          <w:color w:val="auto"/>
          <w:sz w:val="20"/>
          <w:szCs w:val="20"/>
          <w:u w:color="404040"/>
          <w:lang w:val="it-IT"/>
        </w:rPr>
        <w:t xml:space="preserve">. </w:t>
      </w:r>
      <w:r w:rsidR="00887B62" w:rsidRPr="00887B62">
        <w:rPr>
          <w:rFonts w:ascii="Avenir Next LT Pro" w:eastAsia="Verdana" w:hAnsi="Avenir Next LT Pro" w:cs="Verdana"/>
          <w:b/>
          <w:bCs/>
          <w:color w:val="auto"/>
          <w:sz w:val="20"/>
          <w:szCs w:val="20"/>
          <w:u w:color="404040"/>
          <w:lang w:val="it-IT"/>
        </w:rPr>
        <w:t>GC Europe ha avviato la costruzione di un impianto di produzione all'avanguardia, con la tradizionale cerimonia di posa della prima pietra in Giappone. L'evento, tenutosi alla presenza del team di gestione globale di GC e dell'impresa di costruzioni Takenaka, prevede il completamento del progetto entro la fine del 2025</w:t>
      </w:r>
      <w:r w:rsidR="00887B62">
        <w:rPr>
          <w:rFonts w:ascii="Avenir Next LT Pro" w:eastAsia="Verdana" w:hAnsi="Avenir Next LT Pro" w:cs="Verdana"/>
          <w:b/>
          <w:bCs/>
          <w:color w:val="auto"/>
          <w:sz w:val="20"/>
          <w:szCs w:val="20"/>
          <w:u w:color="404040"/>
          <w:lang w:val="it-IT"/>
        </w:rPr>
        <w:t xml:space="preserve">. </w:t>
      </w:r>
      <w:r w:rsidR="00CA447D" w:rsidRPr="00CA447D">
        <w:rPr>
          <w:rFonts w:ascii="Avenir Next LT Pro" w:eastAsia="Verdana" w:hAnsi="Avenir Next LT Pro" w:cs="Verdana"/>
          <w:b/>
          <w:bCs/>
          <w:color w:val="auto"/>
          <w:sz w:val="20"/>
          <w:szCs w:val="20"/>
          <w:u w:color="404040"/>
          <w:lang w:val="it-IT"/>
        </w:rPr>
        <w:t xml:space="preserve">Questa nuova struttura di 4.200 metri quadrati </w:t>
      </w:r>
      <w:r w:rsidR="00F56C4B">
        <w:rPr>
          <w:rFonts w:ascii="Avenir Next LT Pro" w:eastAsia="Verdana" w:hAnsi="Avenir Next LT Pro" w:cs="Verdana"/>
          <w:b/>
          <w:bCs/>
          <w:color w:val="auto"/>
          <w:sz w:val="20"/>
          <w:szCs w:val="20"/>
          <w:u w:color="404040"/>
          <w:lang w:val="it-IT"/>
        </w:rPr>
        <w:t>potenzierà</w:t>
      </w:r>
      <w:r w:rsidR="00CA447D" w:rsidRPr="00CA447D">
        <w:rPr>
          <w:rFonts w:ascii="Avenir Next LT Pro" w:eastAsia="Verdana" w:hAnsi="Avenir Next LT Pro" w:cs="Verdana"/>
          <w:b/>
          <w:bCs/>
          <w:color w:val="auto"/>
          <w:sz w:val="20"/>
          <w:szCs w:val="20"/>
          <w:u w:color="404040"/>
          <w:lang w:val="it-IT"/>
        </w:rPr>
        <w:t xml:space="preserve"> le capacità di produzione e logistica di GC Europe.</w:t>
      </w:r>
    </w:p>
    <w:p w14:paraId="54EF3A3A" w14:textId="77777777" w:rsidR="003A7639" w:rsidRPr="00CA447D" w:rsidRDefault="003A7639" w:rsidP="003A7639">
      <w:pPr>
        <w:spacing w:line="360" w:lineRule="auto"/>
        <w:ind w:left="-990"/>
        <w:jc w:val="both"/>
        <w:rPr>
          <w:rFonts w:ascii="Avenir Next LT Pro" w:eastAsia="Verdana" w:hAnsi="Avenir Next LT Pro" w:cs="Verdana"/>
          <w:b/>
          <w:bCs/>
          <w:color w:val="auto"/>
          <w:sz w:val="20"/>
          <w:szCs w:val="20"/>
          <w:u w:color="404040"/>
          <w:lang w:val="it-IT"/>
        </w:rPr>
      </w:pPr>
    </w:p>
    <w:p w14:paraId="16023B3F" w14:textId="34A53795" w:rsidR="00935AB8" w:rsidRDefault="00732228" w:rsidP="00D56385">
      <w:pPr>
        <w:spacing w:line="360" w:lineRule="auto"/>
        <w:ind w:left="-990" w:right="-868"/>
        <w:rPr>
          <w:rFonts w:ascii="Avenir Next LT Pro" w:eastAsia="Verdana" w:hAnsi="Avenir Next LT Pro" w:cs="Verdana"/>
          <w:color w:val="auto"/>
          <w:sz w:val="20"/>
          <w:szCs w:val="20"/>
          <w:u w:color="404040"/>
          <w:lang w:val="it-IT"/>
        </w:rPr>
      </w:pPr>
      <w:r w:rsidRPr="00732228">
        <w:rPr>
          <w:rFonts w:ascii="Avenir Next LT Pro" w:eastAsia="Verdana" w:hAnsi="Avenir Next LT Pro" w:cs="Verdana"/>
          <w:color w:val="auto"/>
          <w:sz w:val="20"/>
          <w:szCs w:val="20"/>
          <w:u w:color="404040"/>
          <w:lang w:val="it-IT"/>
        </w:rPr>
        <w:t>La cerimonia, nota come "</w:t>
      </w:r>
      <w:proofErr w:type="spellStart"/>
      <w:r w:rsidRPr="00732228">
        <w:rPr>
          <w:rFonts w:ascii="Avenir Next LT Pro" w:eastAsia="Verdana" w:hAnsi="Avenir Next LT Pro" w:cs="Verdana"/>
          <w:color w:val="auto"/>
          <w:sz w:val="20"/>
          <w:szCs w:val="20"/>
          <w:u w:color="404040"/>
          <w:lang w:val="it-IT"/>
        </w:rPr>
        <w:t>Ji</w:t>
      </w:r>
      <w:proofErr w:type="spellEnd"/>
      <w:r w:rsidRPr="00732228">
        <w:rPr>
          <w:rFonts w:ascii="Avenir Next LT Pro" w:eastAsia="Verdana" w:hAnsi="Avenir Next LT Pro" w:cs="Verdana"/>
          <w:color w:val="auto"/>
          <w:sz w:val="20"/>
          <w:szCs w:val="20"/>
          <w:u w:color="404040"/>
          <w:lang w:val="it-IT"/>
        </w:rPr>
        <w:t xml:space="preserve"> Chin Sai", prevedeva rituali scintoisti per purificare la terra e garantire il successo del progetto</w:t>
      </w:r>
      <w:r w:rsidR="003A7639" w:rsidRPr="00732228">
        <w:rPr>
          <w:rFonts w:ascii="Avenir Next LT Pro" w:eastAsia="Verdana" w:hAnsi="Avenir Next LT Pro" w:cs="Verdana"/>
          <w:color w:val="auto"/>
          <w:sz w:val="20"/>
          <w:szCs w:val="20"/>
          <w:u w:color="404040"/>
          <w:lang w:val="it-IT"/>
        </w:rPr>
        <w:t xml:space="preserve">. </w:t>
      </w:r>
      <w:r w:rsidR="007A15A3" w:rsidRPr="007A15A3">
        <w:rPr>
          <w:rFonts w:ascii="Avenir Next LT Pro" w:eastAsia="Verdana" w:hAnsi="Avenir Next LT Pro" w:cs="Verdana"/>
          <w:color w:val="auto"/>
          <w:sz w:val="20"/>
          <w:szCs w:val="20"/>
          <w:u w:color="404040"/>
          <w:lang w:val="it-IT"/>
        </w:rPr>
        <w:t xml:space="preserve">I rituali chiave, tra cui il </w:t>
      </w:r>
      <w:proofErr w:type="spellStart"/>
      <w:r w:rsidR="007A15A3" w:rsidRPr="007A15A3">
        <w:rPr>
          <w:rFonts w:ascii="Avenir Next LT Pro" w:eastAsia="Verdana" w:hAnsi="Avenir Next LT Pro" w:cs="Verdana"/>
          <w:color w:val="auto"/>
          <w:sz w:val="20"/>
          <w:szCs w:val="20"/>
          <w:u w:color="404040"/>
          <w:lang w:val="it-IT"/>
        </w:rPr>
        <w:t>Ji</w:t>
      </w:r>
      <w:proofErr w:type="spellEnd"/>
      <w:r w:rsidR="007A15A3" w:rsidRPr="007A15A3">
        <w:rPr>
          <w:rFonts w:ascii="Avenir Next LT Pro" w:eastAsia="Verdana" w:hAnsi="Avenir Next LT Pro" w:cs="Verdana"/>
          <w:color w:val="auto"/>
          <w:sz w:val="20"/>
          <w:szCs w:val="20"/>
          <w:u w:color="404040"/>
          <w:lang w:val="it-IT"/>
        </w:rPr>
        <w:t xml:space="preserve"> Chin no </w:t>
      </w:r>
      <w:proofErr w:type="spellStart"/>
      <w:r w:rsidR="007A15A3" w:rsidRPr="007A15A3">
        <w:rPr>
          <w:rFonts w:ascii="Avenir Next LT Pro" w:eastAsia="Verdana" w:hAnsi="Avenir Next LT Pro" w:cs="Verdana"/>
          <w:color w:val="auto"/>
          <w:sz w:val="20"/>
          <w:szCs w:val="20"/>
          <w:u w:color="404040"/>
          <w:lang w:val="it-IT"/>
        </w:rPr>
        <w:t>gi</w:t>
      </w:r>
      <w:proofErr w:type="spellEnd"/>
      <w:r w:rsidR="007A15A3" w:rsidRPr="007A15A3">
        <w:rPr>
          <w:rFonts w:ascii="Avenir Next LT Pro" w:eastAsia="Verdana" w:hAnsi="Avenir Next LT Pro" w:cs="Verdana"/>
          <w:color w:val="auto"/>
          <w:sz w:val="20"/>
          <w:szCs w:val="20"/>
          <w:u w:color="404040"/>
          <w:lang w:val="it-IT"/>
        </w:rPr>
        <w:t xml:space="preserve"> (Rituale della vangatura) e il </w:t>
      </w:r>
      <w:proofErr w:type="spellStart"/>
      <w:r w:rsidR="007A15A3" w:rsidRPr="007A15A3">
        <w:rPr>
          <w:rFonts w:ascii="Avenir Next LT Pro" w:eastAsia="Verdana" w:hAnsi="Avenir Next LT Pro" w:cs="Verdana"/>
          <w:color w:val="auto"/>
          <w:sz w:val="20"/>
          <w:szCs w:val="20"/>
          <w:u w:color="404040"/>
          <w:lang w:val="it-IT"/>
        </w:rPr>
        <w:t>Tamagushi</w:t>
      </w:r>
      <w:proofErr w:type="spellEnd"/>
      <w:r w:rsidR="007A15A3" w:rsidRPr="007A15A3">
        <w:rPr>
          <w:rFonts w:ascii="Avenir Next LT Pro" w:eastAsia="Verdana" w:hAnsi="Avenir Next LT Pro" w:cs="Verdana"/>
          <w:color w:val="auto"/>
          <w:sz w:val="20"/>
          <w:szCs w:val="20"/>
          <w:u w:color="404040"/>
          <w:lang w:val="it-IT"/>
        </w:rPr>
        <w:t xml:space="preserve"> </w:t>
      </w:r>
      <w:proofErr w:type="spellStart"/>
      <w:r w:rsidR="007A15A3" w:rsidRPr="007A15A3">
        <w:rPr>
          <w:rFonts w:ascii="Avenir Next LT Pro" w:eastAsia="Verdana" w:hAnsi="Avenir Next LT Pro" w:cs="Verdana"/>
          <w:color w:val="auto"/>
          <w:sz w:val="20"/>
          <w:szCs w:val="20"/>
          <w:u w:color="404040"/>
          <w:lang w:val="it-IT"/>
        </w:rPr>
        <w:t>Hoten</w:t>
      </w:r>
      <w:proofErr w:type="spellEnd"/>
      <w:r w:rsidR="007A15A3" w:rsidRPr="007A15A3">
        <w:rPr>
          <w:rFonts w:ascii="Avenir Next LT Pro" w:eastAsia="Verdana" w:hAnsi="Avenir Next LT Pro" w:cs="Verdana"/>
          <w:color w:val="auto"/>
          <w:sz w:val="20"/>
          <w:szCs w:val="20"/>
          <w:u w:color="404040"/>
          <w:lang w:val="it-IT"/>
        </w:rPr>
        <w:t xml:space="preserve"> (Dedicazione dei rami verdi), sono stati eseguiti da:</w:t>
      </w:r>
    </w:p>
    <w:p w14:paraId="41520CB8" w14:textId="77777777" w:rsidR="007A15A3" w:rsidRPr="007A15A3" w:rsidRDefault="007A15A3" w:rsidP="00D56385">
      <w:pPr>
        <w:spacing w:line="360" w:lineRule="auto"/>
        <w:ind w:left="-990" w:right="-868"/>
        <w:rPr>
          <w:rFonts w:ascii="Avenir Next LT Pro" w:eastAsia="Verdana" w:hAnsi="Avenir Next LT Pro" w:cs="Verdana"/>
          <w:color w:val="auto"/>
          <w:sz w:val="20"/>
          <w:szCs w:val="20"/>
          <w:u w:color="404040"/>
          <w:lang w:val="it-IT"/>
        </w:rPr>
      </w:pPr>
    </w:p>
    <w:p w14:paraId="10FC70ED" w14:textId="77777777" w:rsidR="00222BAF" w:rsidRPr="00222BAF" w:rsidRDefault="003A7639" w:rsidP="003A7639">
      <w:pPr>
        <w:spacing w:line="360" w:lineRule="auto"/>
        <w:ind w:left="-990" w:right="-868"/>
        <w:rPr>
          <w:rFonts w:ascii="Avenir Next LT Pro" w:eastAsia="Verdana" w:hAnsi="Avenir Next LT Pro" w:cs="Verdana"/>
          <w:color w:val="auto"/>
          <w:sz w:val="20"/>
          <w:szCs w:val="20"/>
          <w:u w:color="404040"/>
          <w:lang w:val="it-IT"/>
        </w:rPr>
      </w:pPr>
      <w:r w:rsidRPr="00222BAF">
        <w:rPr>
          <w:rFonts w:ascii="Avenir Next LT Pro" w:eastAsia="Verdana" w:hAnsi="Avenir Next LT Pro" w:cs="Verdana"/>
          <w:color w:val="auto"/>
          <w:sz w:val="20"/>
          <w:szCs w:val="20"/>
          <w:u w:color="404040"/>
          <w:lang w:val="it-IT"/>
        </w:rPr>
        <w:t xml:space="preserve">Mr. Makoto Nakao, </w:t>
      </w:r>
      <w:r w:rsidR="00222BAF" w:rsidRPr="00222BAF">
        <w:rPr>
          <w:rFonts w:ascii="Avenir Next LT Pro" w:eastAsia="Verdana" w:hAnsi="Avenir Next LT Pro" w:cs="Verdana"/>
          <w:color w:val="auto"/>
          <w:sz w:val="20"/>
          <w:szCs w:val="20"/>
          <w:u w:color="404040"/>
          <w:lang w:val="it-IT"/>
        </w:rPr>
        <w:t xml:space="preserve">Presidente e CEO di GC Holding AG </w:t>
      </w:r>
    </w:p>
    <w:p w14:paraId="5C8F6244" w14:textId="0D3A9DB9" w:rsidR="003A7639" w:rsidRPr="00504E3D" w:rsidRDefault="003A7639" w:rsidP="003A7639">
      <w:pPr>
        <w:spacing w:line="360" w:lineRule="auto"/>
        <w:ind w:left="-990" w:right="-868"/>
        <w:rPr>
          <w:rFonts w:ascii="Avenir Next LT Pro" w:eastAsia="Verdana" w:hAnsi="Avenir Next LT Pro" w:cs="Verdana"/>
          <w:color w:val="auto"/>
          <w:sz w:val="20"/>
          <w:szCs w:val="20"/>
          <w:u w:color="404040"/>
          <w:lang w:val="it-IT"/>
        </w:rPr>
      </w:pPr>
      <w:r w:rsidRPr="00504E3D">
        <w:rPr>
          <w:rFonts w:ascii="Avenir Next LT Pro" w:eastAsia="Verdana" w:hAnsi="Avenir Next LT Pro" w:cs="Verdana"/>
          <w:color w:val="auto"/>
          <w:sz w:val="20"/>
          <w:szCs w:val="20"/>
          <w:u w:color="404040"/>
          <w:lang w:val="it-IT"/>
        </w:rPr>
        <w:t xml:space="preserve">Mr. Josef Richter, </w:t>
      </w:r>
      <w:r w:rsidR="00504E3D" w:rsidRPr="00504E3D">
        <w:rPr>
          <w:rFonts w:ascii="Avenir Next LT Pro" w:eastAsia="Verdana" w:hAnsi="Avenir Next LT Pro" w:cs="Verdana"/>
          <w:color w:val="auto"/>
          <w:sz w:val="20"/>
          <w:szCs w:val="20"/>
          <w:u w:color="404040"/>
          <w:lang w:val="it-IT"/>
        </w:rPr>
        <w:t>Presidente e COO di GC Europe AG</w:t>
      </w:r>
    </w:p>
    <w:p w14:paraId="32A7EDAD" w14:textId="2156E17D" w:rsidR="00D56385" w:rsidRDefault="003A7639" w:rsidP="003A7639">
      <w:pPr>
        <w:spacing w:line="360" w:lineRule="auto"/>
        <w:ind w:left="-990" w:right="-868"/>
        <w:rPr>
          <w:rFonts w:ascii="Avenir Next LT Pro" w:eastAsia="Verdana" w:hAnsi="Avenir Next LT Pro" w:cs="Verdana"/>
          <w:color w:val="auto"/>
          <w:sz w:val="20"/>
          <w:szCs w:val="20"/>
          <w:u w:color="404040"/>
          <w:lang w:val="it-IT"/>
        </w:rPr>
      </w:pPr>
      <w:r w:rsidRPr="00504E3D">
        <w:rPr>
          <w:rFonts w:ascii="Avenir Next LT Pro" w:eastAsia="Verdana" w:hAnsi="Avenir Next LT Pro" w:cs="Verdana"/>
          <w:color w:val="auto"/>
          <w:sz w:val="20"/>
          <w:szCs w:val="20"/>
          <w:u w:color="404040"/>
          <w:lang w:val="it-IT"/>
        </w:rPr>
        <w:t xml:space="preserve">Mr. Ludo </w:t>
      </w:r>
      <w:proofErr w:type="spellStart"/>
      <w:r w:rsidRPr="00504E3D">
        <w:rPr>
          <w:rFonts w:ascii="Avenir Next LT Pro" w:eastAsia="Verdana" w:hAnsi="Avenir Next LT Pro" w:cs="Verdana"/>
          <w:color w:val="auto"/>
          <w:sz w:val="20"/>
          <w:szCs w:val="20"/>
          <w:u w:color="404040"/>
          <w:lang w:val="it-IT"/>
        </w:rPr>
        <w:t>Rits</w:t>
      </w:r>
      <w:proofErr w:type="spellEnd"/>
      <w:r w:rsidRPr="00504E3D">
        <w:rPr>
          <w:rFonts w:ascii="Avenir Next LT Pro" w:eastAsia="Verdana" w:hAnsi="Avenir Next LT Pro" w:cs="Verdana"/>
          <w:color w:val="auto"/>
          <w:sz w:val="20"/>
          <w:szCs w:val="20"/>
          <w:u w:color="404040"/>
          <w:lang w:val="it-IT"/>
        </w:rPr>
        <w:t xml:space="preserve">, </w:t>
      </w:r>
      <w:r w:rsidR="00504E3D" w:rsidRPr="00504E3D">
        <w:rPr>
          <w:rFonts w:ascii="Avenir Next LT Pro" w:eastAsia="Verdana" w:hAnsi="Avenir Next LT Pro" w:cs="Verdana"/>
          <w:color w:val="auto"/>
          <w:sz w:val="20"/>
          <w:szCs w:val="20"/>
          <w:u w:color="404040"/>
          <w:lang w:val="it-IT"/>
        </w:rPr>
        <w:t>Vicedirettore generale di Takenaka Europe GmbH</w:t>
      </w:r>
    </w:p>
    <w:p w14:paraId="6DF1513D" w14:textId="77777777" w:rsidR="00504E3D" w:rsidRPr="00504E3D" w:rsidRDefault="00504E3D" w:rsidP="003A7639">
      <w:pPr>
        <w:spacing w:line="360" w:lineRule="auto"/>
        <w:ind w:left="-990" w:right="-868"/>
        <w:rPr>
          <w:rFonts w:ascii="Avenir Next LT Pro" w:eastAsia="Verdana" w:hAnsi="Avenir Next LT Pro" w:cs="Verdana"/>
          <w:color w:val="auto"/>
          <w:sz w:val="20"/>
          <w:szCs w:val="20"/>
          <w:u w:color="404040"/>
          <w:lang w:val="it-IT"/>
        </w:rPr>
      </w:pPr>
    </w:p>
    <w:p w14:paraId="06A79A9E" w14:textId="03A2407E" w:rsidR="003A7639" w:rsidRPr="00CB64B2" w:rsidRDefault="005C70FD" w:rsidP="003A7639">
      <w:pPr>
        <w:spacing w:line="360" w:lineRule="auto"/>
        <w:ind w:left="-990" w:right="-868"/>
        <w:rPr>
          <w:rFonts w:ascii="Avenir Next LT Pro" w:eastAsia="Verdana" w:hAnsi="Avenir Next LT Pro" w:cs="Verdana"/>
          <w:color w:val="auto"/>
          <w:sz w:val="20"/>
          <w:szCs w:val="20"/>
          <w:u w:color="404040"/>
          <w:lang w:val="it-IT"/>
        </w:rPr>
      </w:pPr>
      <w:r w:rsidRPr="005C70FD">
        <w:rPr>
          <w:rFonts w:ascii="Avenir Next LT Pro" w:eastAsia="Verdana" w:hAnsi="Avenir Next LT Pro" w:cs="Verdana"/>
          <w:color w:val="auto"/>
          <w:sz w:val="20"/>
          <w:szCs w:val="20"/>
          <w:u w:color="404040"/>
          <w:lang w:val="it-IT"/>
        </w:rPr>
        <w:t>Il nuovo edificio a tre piani ospiterà aree di produzione, assemblaggio e stoccaggio, aumentando così ulteriormente le capacità globali di ceramica, compositi</w:t>
      </w:r>
      <w:r>
        <w:rPr>
          <w:rFonts w:ascii="Avenir Next LT Pro" w:eastAsia="Verdana" w:hAnsi="Avenir Next LT Pro" w:cs="Verdana"/>
          <w:color w:val="auto"/>
          <w:sz w:val="20"/>
          <w:szCs w:val="20"/>
          <w:u w:color="404040"/>
          <w:lang w:val="it-IT"/>
        </w:rPr>
        <w:t>,</w:t>
      </w:r>
      <w:r w:rsidRPr="005C70FD">
        <w:rPr>
          <w:rFonts w:ascii="Avenir Next LT Pro" w:eastAsia="Verdana" w:hAnsi="Avenir Next LT Pro" w:cs="Verdana"/>
          <w:color w:val="auto"/>
          <w:sz w:val="20"/>
          <w:szCs w:val="20"/>
          <w:u w:color="404040"/>
          <w:lang w:val="it-IT"/>
        </w:rPr>
        <w:t xml:space="preserve"> materiali e attrezzature digitali. </w:t>
      </w:r>
      <w:r w:rsidR="00CB64B2" w:rsidRPr="00CB64B2">
        <w:rPr>
          <w:rFonts w:ascii="Avenir Next LT Pro" w:eastAsia="Verdana" w:hAnsi="Avenir Next LT Pro" w:cs="Verdana"/>
          <w:color w:val="auto"/>
          <w:sz w:val="20"/>
          <w:szCs w:val="20"/>
          <w:u w:color="404040"/>
          <w:lang w:val="it-IT"/>
        </w:rPr>
        <w:t>I piani futuri prevedono un collegamento diretto con l'edificio logistico esistente per ottimizzare il flusso di lavoro e l'efficienza.</w:t>
      </w:r>
    </w:p>
    <w:p w14:paraId="66E34A55" w14:textId="77777777" w:rsidR="003A7639" w:rsidRPr="00CB64B2" w:rsidRDefault="003A7639" w:rsidP="003A7639">
      <w:pPr>
        <w:spacing w:line="360" w:lineRule="auto"/>
        <w:ind w:left="-990" w:right="-868"/>
        <w:rPr>
          <w:rFonts w:ascii="Avenir Next LT Pro" w:eastAsia="Verdana" w:hAnsi="Avenir Next LT Pro" w:cs="Verdana"/>
          <w:color w:val="auto"/>
          <w:sz w:val="20"/>
          <w:szCs w:val="20"/>
          <w:u w:color="404040"/>
          <w:lang w:val="it-IT"/>
        </w:rPr>
      </w:pPr>
    </w:p>
    <w:p w14:paraId="0C44D737" w14:textId="0E7BECE9" w:rsidR="003A7639" w:rsidRPr="003305FE" w:rsidRDefault="003305FE" w:rsidP="003A7639">
      <w:pPr>
        <w:spacing w:line="360" w:lineRule="auto"/>
        <w:ind w:left="-990" w:right="-868"/>
        <w:rPr>
          <w:rFonts w:ascii="Avenir Next LT Pro" w:eastAsia="Verdana" w:hAnsi="Avenir Next LT Pro" w:cs="Verdana"/>
          <w:color w:val="auto"/>
          <w:sz w:val="20"/>
          <w:szCs w:val="20"/>
          <w:u w:color="404040"/>
          <w:lang w:val="it-IT"/>
        </w:rPr>
      </w:pPr>
      <w:r w:rsidRPr="003305FE">
        <w:rPr>
          <w:rFonts w:ascii="Avenir Next LT Pro" w:eastAsia="Verdana" w:hAnsi="Avenir Next LT Pro" w:cs="Verdana"/>
          <w:color w:val="auto"/>
          <w:sz w:val="20"/>
          <w:szCs w:val="20"/>
          <w:u w:color="404040"/>
          <w:lang w:val="it-IT"/>
        </w:rPr>
        <w:t xml:space="preserve">Questa nuova struttura rafforza l'impegno di GC Europe per la crescita e l'eccellenza nel settore dentale. Il sito di </w:t>
      </w:r>
      <w:r w:rsidR="00EB2D43">
        <w:rPr>
          <w:rFonts w:ascii="Avenir Next LT Pro" w:eastAsia="Verdana" w:hAnsi="Avenir Next LT Pro" w:cs="Verdana"/>
          <w:color w:val="auto"/>
          <w:sz w:val="20"/>
          <w:szCs w:val="20"/>
          <w:u w:color="404040"/>
          <w:lang w:val="it-IT"/>
        </w:rPr>
        <w:t>Lovanio</w:t>
      </w:r>
      <w:r w:rsidRPr="003305FE">
        <w:rPr>
          <w:rFonts w:ascii="Avenir Next LT Pro" w:eastAsia="Verdana" w:hAnsi="Avenir Next LT Pro" w:cs="Verdana"/>
          <w:color w:val="auto"/>
          <w:sz w:val="20"/>
          <w:szCs w:val="20"/>
          <w:u w:color="404040"/>
          <w:lang w:val="it-IT"/>
        </w:rPr>
        <w:t>, sede centrale delle attività di GC Europe che da decenni copre i mercati europei, mediorientali e africani, comprende diverse strutture di produzione, logistica e formazione.</w:t>
      </w:r>
    </w:p>
    <w:p w14:paraId="6EA32F81" w14:textId="22FE8691" w:rsidR="003A7639" w:rsidRDefault="001D569E" w:rsidP="003A7639">
      <w:pPr>
        <w:spacing w:line="360" w:lineRule="auto"/>
        <w:ind w:left="-990" w:right="-868"/>
        <w:rPr>
          <w:rFonts w:ascii="Avenir Next LT Pro" w:eastAsia="Verdana" w:hAnsi="Avenir Next LT Pro" w:cs="Verdana"/>
          <w:color w:val="auto"/>
          <w:sz w:val="20"/>
          <w:szCs w:val="20"/>
          <w:u w:color="404040"/>
          <w:lang w:val="it-IT"/>
        </w:rPr>
      </w:pPr>
      <w:r w:rsidRPr="001D569E">
        <w:rPr>
          <w:rFonts w:ascii="Avenir Next LT Pro" w:eastAsia="Verdana" w:hAnsi="Avenir Next LT Pro" w:cs="Verdana"/>
          <w:color w:val="auto"/>
          <w:sz w:val="20"/>
          <w:szCs w:val="20"/>
          <w:u w:color="404040"/>
          <w:lang w:val="it-IT"/>
        </w:rPr>
        <w:lastRenderedPageBreak/>
        <w:t xml:space="preserve">Dall'apertura del suo primo ufficio a </w:t>
      </w:r>
      <w:proofErr w:type="spellStart"/>
      <w:r w:rsidRPr="001D569E">
        <w:rPr>
          <w:rFonts w:ascii="Avenir Next LT Pro" w:eastAsia="Verdana" w:hAnsi="Avenir Next LT Pro" w:cs="Verdana"/>
          <w:color w:val="auto"/>
          <w:sz w:val="20"/>
          <w:szCs w:val="20"/>
          <w:u w:color="404040"/>
          <w:lang w:val="it-IT"/>
        </w:rPr>
        <w:t>Kortrijk</w:t>
      </w:r>
      <w:proofErr w:type="spellEnd"/>
      <w:r w:rsidRPr="001D569E">
        <w:rPr>
          <w:rFonts w:ascii="Avenir Next LT Pro" w:eastAsia="Verdana" w:hAnsi="Avenir Next LT Pro" w:cs="Verdana"/>
          <w:color w:val="auto"/>
          <w:sz w:val="20"/>
          <w:szCs w:val="20"/>
          <w:u w:color="404040"/>
          <w:lang w:val="it-IT"/>
        </w:rPr>
        <w:t>, in Belgio, nel 1972, GC Europe si è espansa nella regione nel corso dei decenni con fabbriche, uffici, magazzini e centri di formazione. Oggi opera con un solido sistema di gestione che rispetta i più elevati standard industriali.</w:t>
      </w:r>
    </w:p>
    <w:p w14:paraId="197D36E7" w14:textId="77777777" w:rsidR="001D569E" w:rsidRPr="001D569E" w:rsidRDefault="001D569E" w:rsidP="003A7639">
      <w:pPr>
        <w:spacing w:line="360" w:lineRule="auto"/>
        <w:ind w:left="-990" w:right="-868"/>
        <w:rPr>
          <w:rFonts w:ascii="Avenir Next LT Pro" w:eastAsia="Verdana" w:hAnsi="Avenir Next LT Pro" w:cs="Verdana"/>
          <w:color w:val="auto"/>
          <w:sz w:val="20"/>
          <w:szCs w:val="20"/>
          <w:u w:color="404040"/>
          <w:lang w:val="it-IT"/>
        </w:rPr>
      </w:pPr>
    </w:p>
    <w:p w14:paraId="178EE88A" w14:textId="79083B85" w:rsidR="008F120A" w:rsidRPr="001723AD" w:rsidRDefault="008F120A" w:rsidP="008F120A">
      <w:pPr>
        <w:spacing w:line="360" w:lineRule="auto"/>
        <w:ind w:left="-990" w:right="-868"/>
        <w:rPr>
          <w:rFonts w:ascii="Avenir Next LT Pro" w:eastAsia="Verdana" w:hAnsi="Avenir Next LT Pro" w:cs="Verdana"/>
          <w:b/>
          <w:bCs/>
          <w:color w:val="auto"/>
          <w:sz w:val="20"/>
          <w:szCs w:val="20"/>
          <w:u w:color="404040"/>
          <w:lang w:val="it-IT"/>
        </w:rPr>
      </w:pPr>
      <w:r w:rsidRPr="001723AD">
        <w:rPr>
          <w:rFonts w:ascii="Avenir Next LT Pro" w:eastAsia="Verdana" w:hAnsi="Avenir Next LT Pro" w:cs="Verdana"/>
          <w:b/>
          <w:bCs/>
          <w:color w:val="auto"/>
          <w:sz w:val="20"/>
          <w:szCs w:val="20"/>
          <w:u w:color="404040"/>
          <w:lang w:val="it-IT"/>
        </w:rPr>
        <w:t>GC Europe</w:t>
      </w:r>
    </w:p>
    <w:p w14:paraId="19F16B0A" w14:textId="09918D2C" w:rsidR="003A7639" w:rsidRDefault="00356101" w:rsidP="008F120A">
      <w:pPr>
        <w:spacing w:line="360" w:lineRule="auto"/>
        <w:ind w:left="-990" w:right="-868"/>
        <w:rPr>
          <w:rFonts w:ascii="Avenir Next LT Pro" w:eastAsia="Verdana" w:hAnsi="Avenir Next LT Pro" w:cs="Verdana"/>
          <w:color w:val="auto"/>
          <w:sz w:val="20"/>
          <w:szCs w:val="20"/>
          <w:u w:color="404040"/>
          <w:lang w:val="it-IT"/>
        </w:rPr>
      </w:pPr>
      <w:r w:rsidRPr="00356101">
        <w:rPr>
          <w:rFonts w:ascii="Avenir Next LT Pro" w:eastAsia="Verdana" w:hAnsi="Avenir Next LT Pro" w:cs="Verdana"/>
          <w:color w:val="auto"/>
          <w:sz w:val="20"/>
          <w:szCs w:val="20"/>
          <w:u w:color="404040"/>
          <w:lang w:val="it-IT"/>
        </w:rPr>
        <w:t>GC Europe è un fornitore leader di prodotti e servizi odontoiatrici, impegnato a migliorare la salute orale e la qualità della vita attraverso l'innovazione e l'eccellenza. Con una forte presenza in Europa, Medio Oriente e Africa e un impegno per la sostenibilità e il coinvolgimento della comunità, GC Europe continua a essere all'avanguardia nell'innovazione dentale.</w:t>
      </w:r>
    </w:p>
    <w:p w14:paraId="2FE1806A" w14:textId="77777777" w:rsidR="00356101" w:rsidRPr="00356101" w:rsidRDefault="00356101" w:rsidP="008F120A">
      <w:pPr>
        <w:spacing w:line="360" w:lineRule="auto"/>
        <w:ind w:left="-990" w:right="-868"/>
        <w:rPr>
          <w:rFonts w:ascii="Avenir Next LT Pro" w:eastAsia="Verdana" w:hAnsi="Avenir Next LT Pro" w:cs="Verdana"/>
          <w:color w:val="auto"/>
          <w:lang w:val="it-IT"/>
        </w:rPr>
      </w:pPr>
    </w:p>
    <w:p w14:paraId="5AB90D24" w14:textId="77777777" w:rsidR="001723AD" w:rsidRPr="001723AD" w:rsidRDefault="001723AD" w:rsidP="001723AD">
      <w:pPr>
        <w:pStyle w:val="NormalWeb"/>
        <w:ind w:left="-990" w:right="-868"/>
        <w:rPr>
          <w:rFonts w:ascii="Avenir Next LT Pro" w:hAnsi="Avenir Next LT Pro"/>
          <w:bCs/>
          <w:color w:val="auto"/>
          <w:spacing w:val="5"/>
          <w:kern w:val="28"/>
          <w:sz w:val="22"/>
          <w:szCs w:val="22"/>
          <w:u w:color="464646"/>
          <w:lang w:val="it-IT"/>
        </w:rPr>
      </w:pPr>
      <w:r w:rsidRPr="001723AD">
        <w:rPr>
          <w:rFonts w:ascii="Avenir Next LT Pro" w:hAnsi="Avenir Next LT Pro"/>
          <w:bCs/>
          <w:color w:val="auto"/>
          <w:spacing w:val="5"/>
          <w:kern w:val="28"/>
          <w:sz w:val="22"/>
          <w:szCs w:val="22"/>
          <w:u w:color="464646"/>
          <w:lang w:val="it-IT"/>
        </w:rPr>
        <w:t>GC ITALIA S.r.l.</w:t>
      </w:r>
    </w:p>
    <w:p w14:paraId="0839F719" w14:textId="77777777" w:rsidR="001723AD" w:rsidRPr="001723AD" w:rsidRDefault="001723AD" w:rsidP="001723AD">
      <w:pPr>
        <w:pStyle w:val="NormalWeb"/>
        <w:ind w:left="-990" w:right="-868"/>
        <w:rPr>
          <w:rFonts w:ascii="Avenir Next LT Pro" w:hAnsi="Avenir Next LT Pro"/>
          <w:bCs/>
          <w:color w:val="auto"/>
          <w:spacing w:val="5"/>
          <w:kern w:val="28"/>
          <w:sz w:val="22"/>
          <w:szCs w:val="22"/>
          <w:u w:color="464646"/>
          <w:lang w:val="it-IT"/>
        </w:rPr>
      </w:pPr>
      <w:r w:rsidRPr="001723AD">
        <w:rPr>
          <w:rFonts w:ascii="Avenir Next LT Pro" w:hAnsi="Avenir Next LT Pro"/>
          <w:bCs/>
          <w:color w:val="auto"/>
          <w:spacing w:val="5"/>
          <w:kern w:val="28"/>
          <w:sz w:val="22"/>
          <w:szCs w:val="22"/>
          <w:u w:color="464646"/>
          <w:lang w:val="it-IT"/>
        </w:rPr>
        <w:t>Via Luigi Cadorna 69</w:t>
      </w:r>
    </w:p>
    <w:p w14:paraId="32C92577" w14:textId="77777777" w:rsidR="001723AD" w:rsidRPr="001723AD" w:rsidRDefault="001723AD" w:rsidP="001723AD">
      <w:pPr>
        <w:pStyle w:val="NormalWeb"/>
        <w:ind w:left="-990" w:right="-868"/>
        <w:rPr>
          <w:rFonts w:ascii="Avenir Next LT Pro" w:hAnsi="Avenir Next LT Pro"/>
          <w:bCs/>
          <w:color w:val="auto"/>
          <w:spacing w:val="5"/>
          <w:kern w:val="28"/>
          <w:sz w:val="22"/>
          <w:szCs w:val="22"/>
          <w:u w:color="464646"/>
          <w:lang w:val="it-IT"/>
        </w:rPr>
      </w:pPr>
      <w:r w:rsidRPr="001723AD">
        <w:rPr>
          <w:rFonts w:ascii="Avenir Next LT Pro" w:hAnsi="Avenir Next LT Pro"/>
          <w:bCs/>
          <w:color w:val="auto"/>
          <w:spacing w:val="5"/>
          <w:kern w:val="28"/>
          <w:sz w:val="22"/>
          <w:szCs w:val="22"/>
          <w:u w:color="464646"/>
          <w:lang w:val="it-IT"/>
        </w:rPr>
        <w:t>20055 20055 Vimodrone (MI)</w:t>
      </w:r>
    </w:p>
    <w:p w14:paraId="69AF2696" w14:textId="77777777" w:rsidR="001723AD" w:rsidRPr="001723AD" w:rsidRDefault="001723AD" w:rsidP="001723AD">
      <w:pPr>
        <w:pStyle w:val="NormalWeb"/>
        <w:ind w:left="-990" w:right="-868"/>
        <w:rPr>
          <w:rFonts w:ascii="Avenir Next LT Pro" w:hAnsi="Avenir Next LT Pro"/>
          <w:bCs/>
          <w:color w:val="auto"/>
          <w:spacing w:val="5"/>
          <w:kern w:val="28"/>
          <w:sz w:val="22"/>
          <w:szCs w:val="22"/>
          <w:u w:color="464646"/>
          <w:lang w:val="it-IT"/>
        </w:rPr>
      </w:pPr>
      <w:r w:rsidRPr="001723AD">
        <w:rPr>
          <w:rFonts w:ascii="Avenir Next LT Pro" w:hAnsi="Avenir Next LT Pro"/>
          <w:bCs/>
          <w:color w:val="auto"/>
          <w:spacing w:val="5"/>
          <w:kern w:val="28"/>
          <w:sz w:val="22"/>
          <w:szCs w:val="22"/>
          <w:u w:color="464646"/>
          <w:lang w:val="it-IT"/>
        </w:rPr>
        <w:t>Italia</w:t>
      </w:r>
    </w:p>
    <w:p w14:paraId="7F6838F5" w14:textId="77777777" w:rsidR="001723AD" w:rsidRPr="001723AD" w:rsidRDefault="001723AD" w:rsidP="001723AD">
      <w:pPr>
        <w:pStyle w:val="NormalWeb"/>
        <w:ind w:left="-990" w:right="-868"/>
        <w:rPr>
          <w:rFonts w:ascii="Avenir Next LT Pro" w:hAnsi="Avenir Next LT Pro"/>
          <w:bCs/>
          <w:color w:val="auto"/>
          <w:spacing w:val="5"/>
          <w:kern w:val="28"/>
          <w:sz w:val="22"/>
          <w:szCs w:val="22"/>
          <w:u w:color="464646"/>
          <w:lang w:val="it-IT"/>
        </w:rPr>
      </w:pPr>
      <w:bookmarkStart w:id="0" w:name="_GoBack"/>
      <w:bookmarkEnd w:id="0"/>
    </w:p>
    <w:p w14:paraId="5C5E017E" w14:textId="77777777" w:rsidR="001723AD" w:rsidRPr="001723AD" w:rsidRDefault="001723AD" w:rsidP="001723AD">
      <w:pPr>
        <w:pStyle w:val="NormalWeb"/>
        <w:ind w:left="-990" w:right="-868"/>
        <w:rPr>
          <w:rFonts w:ascii="Avenir Next LT Pro" w:hAnsi="Avenir Next LT Pro"/>
          <w:bCs/>
          <w:color w:val="auto"/>
          <w:spacing w:val="5"/>
          <w:kern w:val="28"/>
          <w:sz w:val="22"/>
          <w:szCs w:val="22"/>
          <w:u w:color="464646"/>
          <w:lang w:val="it-IT"/>
        </w:rPr>
      </w:pPr>
      <w:r w:rsidRPr="001723AD">
        <w:rPr>
          <w:rFonts w:ascii="Avenir Next LT Pro" w:hAnsi="Avenir Next LT Pro"/>
          <w:bCs/>
          <w:color w:val="auto"/>
          <w:spacing w:val="5"/>
          <w:kern w:val="28"/>
          <w:sz w:val="22"/>
          <w:szCs w:val="22"/>
          <w:u w:color="464646"/>
          <w:lang w:val="it-IT"/>
        </w:rPr>
        <w:t>+39 02 98 28 20 68</w:t>
      </w:r>
    </w:p>
    <w:p w14:paraId="1D6C2D98" w14:textId="77777777" w:rsidR="001723AD" w:rsidRPr="001723AD" w:rsidRDefault="001723AD" w:rsidP="001723AD">
      <w:pPr>
        <w:pStyle w:val="NormalWeb"/>
        <w:ind w:left="-990" w:right="-868"/>
        <w:rPr>
          <w:rFonts w:ascii="Avenir Next LT Pro" w:hAnsi="Avenir Next LT Pro"/>
          <w:bCs/>
          <w:color w:val="auto"/>
          <w:spacing w:val="5"/>
          <w:kern w:val="28"/>
          <w:sz w:val="22"/>
          <w:szCs w:val="22"/>
          <w:u w:color="464646"/>
          <w:lang w:val="it-IT"/>
        </w:rPr>
      </w:pPr>
      <w:proofErr w:type="spellStart"/>
      <w:r w:rsidRPr="001723AD">
        <w:rPr>
          <w:rFonts w:ascii="Avenir Next LT Pro" w:hAnsi="Avenir Next LT Pro"/>
          <w:bCs/>
          <w:color w:val="auto"/>
          <w:spacing w:val="5"/>
          <w:kern w:val="28"/>
          <w:sz w:val="22"/>
          <w:szCs w:val="22"/>
          <w:u w:color="464646"/>
          <w:lang w:val="it-IT"/>
        </w:rPr>
        <w:t>info.italy@gc.dental</w:t>
      </w:r>
      <w:proofErr w:type="spellEnd"/>
    </w:p>
    <w:p w14:paraId="0BD4ECEE" w14:textId="5A1DEC7F" w:rsidR="001B6C7A" w:rsidRPr="001723AD" w:rsidRDefault="001723AD" w:rsidP="001723AD">
      <w:pPr>
        <w:pStyle w:val="NormalWeb"/>
        <w:spacing w:before="0" w:after="0" w:line="360" w:lineRule="auto"/>
        <w:ind w:left="-990" w:right="-868"/>
        <w:rPr>
          <w:rStyle w:val="Hyperlink"/>
          <w:rFonts w:ascii="Avenir Next LT Pro" w:hAnsi="Avenir Next LT Pro"/>
          <w:color w:val="auto"/>
          <w:spacing w:val="5"/>
          <w:kern w:val="28"/>
          <w:sz w:val="22"/>
          <w:szCs w:val="22"/>
          <w:lang w:val="it-IT"/>
        </w:rPr>
      </w:pPr>
      <w:r w:rsidRPr="001723AD">
        <w:rPr>
          <w:rFonts w:ascii="Avenir Next LT Pro" w:hAnsi="Avenir Next LT Pro"/>
          <w:bCs/>
          <w:color w:val="auto"/>
          <w:spacing w:val="5"/>
          <w:kern w:val="28"/>
          <w:sz w:val="22"/>
          <w:szCs w:val="22"/>
          <w:u w:color="464646"/>
          <w:lang w:val="it-IT"/>
        </w:rPr>
        <w:t>www.gc.dental/europe/it-IT</w:t>
      </w:r>
    </w:p>
    <w:p w14:paraId="0DB8D2AC" w14:textId="0676C8FC" w:rsidR="001B6C7A" w:rsidRPr="001723AD" w:rsidRDefault="001B6C7A" w:rsidP="004E2FB3">
      <w:pPr>
        <w:pStyle w:val="NormalWeb"/>
        <w:spacing w:before="0" w:after="0" w:line="360" w:lineRule="auto"/>
        <w:ind w:left="-990" w:right="-868"/>
        <w:rPr>
          <w:rStyle w:val="Hyperlink"/>
          <w:rFonts w:ascii="Avenir Next LT Pro" w:hAnsi="Avenir Next LT Pro"/>
          <w:color w:val="auto"/>
          <w:spacing w:val="5"/>
          <w:kern w:val="28"/>
          <w:sz w:val="22"/>
          <w:szCs w:val="22"/>
          <w:lang w:val="it-IT"/>
        </w:rPr>
      </w:pPr>
    </w:p>
    <w:p w14:paraId="54DBF2F2" w14:textId="77777777" w:rsidR="001B6C7A" w:rsidRPr="001723AD" w:rsidRDefault="001B6C7A" w:rsidP="004E2FB3">
      <w:pPr>
        <w:pStyle w:val="NormalWeb"/>
        <w:spacing w:before="0" w:after="0" w:line="360" w:lineRule="auto"/>
        <w:ind w:left="-990" w:right="-868"/>
        <w:rPr>
          <w:rStyle w:val="Hyperlink"/>
          <w:rFonts w:ascii="Avenir Next LT Pro" w:hAnsi="Avenir Next LT Pro"/>
          <w:color w:val="auto"/>
          <w:spacing w:val="5"/>
          <w:kern w:val="28"/>
          <w:sz w:val="22"/>
          <w:szCs w:val="22"/>
          <w:lang w:val="it-IT"/>
        </w:rPr>
      </w:pPr>
    </w:p>
    <w:p w14:paraId="5850D5C6" w14:textId="457414C6" w:rsidR="001B6C7A" w:rsidRDefault="001B6C7A" w:rsidP="004E2FB3">
      <w:pPr>
        <w:pStyle w:val="NormalWeb"/>
        <w:spacing w:before="0" w:after="0" w:line="360" w:lineRule="auto"/>
        <w:ind w:left="-990" w:right="-868"/>
        <w:rPr>
          <w:rStyle w:val="Hyperlink"/>
          <w:rFonts w:ascii="Avenir Next LT Pro" w:hAnsi="Avenir Next LT Pro"/>
          <w:color w:val="auto"/>
          <w:spacing w:val="5"/>
          <w:kern w:val="28"/>
          <w:sz w:val="22"/>
          <w:szCs w:val="22"/>
          <w:lang w:val="fr-FR"/>
        </w:rPr>
      </w:pPr>
      <w:r>
        <w:rPr>
          <w:noProof/>
        </w:rPr>
        <w:drawing>
          <wp:inline distT="0" distB="0" distL="0" distR="0" wp14:anchorId="20AF49EE" wp14:editId="5F1171F2">
            <wp:extent cx="4581525" cy="233172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581525" cy="2331720"/>
                    </a:xfrm>
                    <a:prstGeom prst="rect">
                      <a:avLst/>
                    </a:prstGeom>
                    <a:noFill/>
                    <a:ln>
                      <a:noFill/>
                    </a:ln>
                  </pic:spPr>
                </pic:pic>
              </a:graphicData>
            </a:graphic>
          </wp:inline>
        </w:drawing>
      </w:r>
    </w:p>
    <w:p w14:paraId="16091D61" w14:textId="45BFF14D" w:rsidR="001B6C7A" w:rsidRDefault="001B6C7A" w:rsidP="004E2FB3">
      <w:pPr>
        <w:pStyle w:val="NormalWeb"/>
        <w:spacing w:before="0" w:after="0" w:line="360" w:lineRule="auto"/>
        <w:ind w:left="-990" w:right="-868"/>
        <w:rPr>
          <w:rStyle w:val="Hyperlink"/>
          <w:rFonts w:ascii="Avenir Next LT Pro" w:hAnsi="Avenir Next LT Pro"/>
          <w:color w:val="auto"/>
          <w:spacing w:val="5"/>
          <w:kern w:val="28"/>
          <w:sz w:val="22"/>
          <w:szCs w:val="22"/>
          <w:lang w:val="fr-FR"/>
        </w:rPr>
      </w:pPr>
      <w:r>
        <w:rPr>
          <w:noProof/>
        </w:rPr>
        <w:lastRenderedPageBreak/>
        <w:drawing>
          <wp:inline distT="0" distB="0" distL="0" distR="0" wp14:anchorId="2B326A5A" wp14:editId="7DDCB7FC">
            <wp:extent cx="4581525" cy="3054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1525" cy="3054350"/>
                    </a:xfrm>
                    <a:prstGeom prst="rect">
                      <a:avLst/>
                    </a:prstGeom>
                    <a:noFill/>
                    <a:ln>
                      <a:noFill/>
                    </a:ln>
                  </pic:spPr>
                </pic:pic>
              </a:graphicData>
            </a:graphic>
          </wp:inline>
        </w:drawing>
      </w:r>
    </w:p>
    <w:p w14:paraId="6F98DE27" w14:textId="75528B56" w:rsidR="00942D6B" w:rsidRPr="00574F42" w:rsidRDefault="00356101" w:rsidP="004E2FB3">
      <w:pPr>
        <w:pStyle w:val="NormalWeb"/>
        <w:spacing w:before="0" w:after="0" w:line="360" w:lineRule="auto"/>
        <w:ind w:left="-990" w:right="-868"/>
        <w:rPr>
          <w:rStyle w:val="Hyperlink"/>
          <w:rFonts w:ascii="Avenir Next LT Pro" w:hAnsi="Avenir Next LT Pro"/>
          <w:color w:val="auto"/>
          <w:spacing w:val="5"/>
          <w:kern w:val="28"/>
          <w:sz w:val="22"/>
          <w:szCs w:val="22"/>
          <w:u w:val="none"/>
        </w:rPr>
      </w:pPr>
      <w:r w:rsidRPr="00356101">
        <w:rPr>
          <w:rStyle w:val="Hyperlink"/>
          <w:rFonts w:ascii="Avenir Next LT Pro" w:hAnsi="Avenir Next LT Pro"/>
          <w:color w:val="auto"/>
          <w:spacing w:val="5"/>
          <w:kern w:val="28"/>
          <w:sz w:val="22"/>
          <w:szCs w:val="22"/>
          <w:u w:val="none"/>
        </w:rPr>
        <w:t xml:space="preserve">Da sinistra a </w:t>
      </w:r>
      <w:proofErr w:type="spellStart"/>
      <w:r w:rsidRPr="00356101">
        <w:rPr>
          <w:rStyle w:val="Hyperlink"/>
          <w:rFonts w:ascii="Avenir Next LT Pro" w:hAnsi="Avenir Next LT Pro"/>
          <w:color w:val="auto"/>
          <w:spacing w:val="5"/>
          <w:kern w:val="28"/>
          <w:sz w:val="22"/>
          <w:szCs w:val="22"/>
          <w:u w:val="none"/>
        </w:rPr>
        <w:t>destra</w:t>
      </w:r>
      <w:proofErr w:type="spellEnd"/>
      <w:r w:rsidRPr="00356101">
        <w:rPr>
          <w:rStyle w:val="Hyperlink"/>
          <w:rFonts w:ascii="Avenir Next LT Pro" w:hAnsi="Avenir Next LT Pro"/>
          <w:color w:val="auto"/>
          <w:spacing w:val="5"/>
          <w:kern w:val="28"/>
          <w:sz w:val="22"/>
          <w:szCs w:val="22"/>
          <w:u w:val="none"/>
        </w:rPr>
        <w:t xml:space="preserve">: Mr. Josef Richter, Mr. Makoto Nakao e Mr. Ludo </w:t>
      </w:r>
      <w:proofErr w:type="spellStart"/>
      <w:r w:rsidRPr="00356101">
        <w:rPr>
          <w:rStyle w:val="Hyperlink"/>
          <w:rFonts w:ascii="Avenir Next LT Pro" w:hAnsi="Avenir Next LT Pro"/>
          <w:color w:val="auto"/>
          <w:spacing w:val="5"/>
          <w:kern w:val="28"/>
          <w:sz w:val="22"/>
          <w:szCs w:val="22"/>
          <w:u w:val="none"/>
        </w:rPr>
        <w:t>Rits</w:t>
      </w:r>
      <w:proofErr w:type="spellEnd"/>
    </w:p>
    <w:p w14:paraId="7C1ECE3C" w14:textId="77777777" w:rsidR="00942D6B" w:rsidRPr="00574F42" w:rsidRDefault="00942D6B" w:rsidP="004E2FB3">
      <w:pPr>
        <w:pStyle w:val="NormalWeb"/>
        <w:spacing w:before="0" w:after="0" w:line="360" w:lineRule="auto"/>
        <w:ind w:left="-990" w:right="-868"/>
        <w:rPr>
          <w:rStyle w:val="Hyperlink"/>
          <w:rFonts w:ascii="Avenir Next LT Pro" w:hAnsi="Avenir Next LT Pro"/>
          <w:color w:val="auto"/>
          <w:spacing w:val="5"/>
          <w:kern w:val="28"/>
          <w:sz w:val="22"/>
          <w:szCs w:val="22"/>
          <w:u w:val="none"/>
        </w:rPr>
      </w:pPr>
    </w:p>
    <w:p w14:paraId="2AEB49FD" w14:textId="44DAE0BD" w:rsidR="00A5023C" w:rsidRDefault="001B6C7A" w:rsidP="004E2FB3">
      <w:pPr>
        <w:pStyle w:val="NormalWeb"/>
        <w:spacing w:before="0" w:after="0" w:line="360" w:lineRule="auto"/>
        <w:ind w:left="-990" w:right="-868"/>
        <w:rPr>
          <w:rStyle w:val="Hyperlink"/>
          <w:rFonts w:ascii="Avenir Next LT Pro" w:hAnsi="Avenir Next LT Pro"/>
          <w:color w:val="auto"/>
          <w:spacing w:val="5"/>
          <w:kern w:val="28"/>
          <w:sz w:val="22"/>
          <w:szCs w:val="22"/>
          <w:lang w:val="fr-FR"/>
        </w:rPr>
      </w:pPr>
      <w:r>
        <w:rPr>
          <w:noProof/>
        </w:rPr>
        <w:drawing>
          <wp:inline distT="0" distB="0" distL="0" distR="0" wp14:anchorId="5462E452" wp14:editId="5E5ADE5D">
            <wp:extent cx="4581525" cy="3054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1525" cy="3054350"/>
                    </a:xfrm>
                    <a:prstGeom prst="rect">
                      <a:avLst/>
                    </a:prstGeom>
                    <a:noFill/>
                    <a:ln>
                      <a:noFill/>
                    </a:ln>
                  </pic:spPr>
                </pic:pic>
              </a:graphicData>
            </a:graphic>
          </wp:inline>
        </w:drawing>
      </w:r>
    </w:p>
    <w:p w14:paraId="1BEC7FC4" w14:textId="19FD132B" w:rsidR="00942D6B" w:rsidRPr="00574F42" w:rsidRDefault="00356101" w:rsidP="00356101">
      <w:pPr>
        <w:pStyle w:val="NormalWeb"/>
        <w:spacing w:before="0" w:after="0" w:line="360" w:lineRule="auto"/>
        <w:ind w:left="-990" w:right="-868"/>
        <w:rPr>
          <w:rStyle w:val="Hyperlink"/>
          <w:rFonts w:ascii="Avenir Next LT Pro" w:hAnsi="Avenir Next LT Pro"/>
          <w:color w:val="auto"/>
          <w:spacing w:val="5"/>
          <w:kern w:val="28"/>
          <w:sz w:val="22"/>
          <w:szCs w:val="22"/>
          <w:u w:val="none"/>
        </w:rPr>
      </w:pPr>
      <w:r w:rsidRPr="00356101">
        <w:rPr>
          <w:rStyle w:val="Hyperlink"/>
          <w:rFonts w:ascii="Avenir Next LT Pro" w:hAnsi="Avenir Next LT Pro"/>
          <w:color w:val="auto"/>
          <w:spacing w:val="5"/>
          <w:kern w:val="28"/>
          <w:sz w:val="22"/>
          <w:szCs w:val="22"/>
          <w:u w:val="none"/>
        </w:rPr>
        <w:t xml:space="preserve">Mr. Makoto Nakao (a sinistra) e Shinto Master Drs. Paul de Leeuw (a </w:t>
      </w:r>
      <w:proofErr w:type="spellStart"/>
      <w:r w:rsidRPr="00356101">
        <w:rPr>
          <w:rStyle w:val="Hyperlink"/>
          <w:rFonts w:ascii="Avenir Next LT Pro" w:hAnsi="Avenir Next LT Pro"/>
          <w:color w:val="auto"/>
          <w:spacing w:val="5"/>
          <w:kern w:val="28"/>
          <w:sz w:val="22"/>
          <w:szCs w:val="22"/>
          <w:u w:val="none"/>
        </w:rPr>
        <w:t>destra</w:t>
      </w:r>
      <w:proofErr w:type="spellEnd"/>
      <w:r w:rsidRPr="00356101">
        <w:rPr>
          <w:rStyle w:val="Hyperlink"/>
          <w:rFonts w:ascii="Avenir Next LT Pro" w:hAnsi="Avenir Next LT Pro"/>
          <w:color w:val="auto"/>
          <w:spacing w:val="5"/>
          <w:kern w:val="28"/>
          <w:sz w:val="22"/>
          <w:szCs w:val="22"/>
          <w:u w:val="none"/>
        </w:rPr>
        <w:t>)</w:t>
      </w:r>
    </w:p>
    <w:sectPr w:rsidR="00942D6B" w:rsidRPr="00574F42" w:rsidSect="00375891">
      <w:headerReference w:type="default" r:id="rId11"/>
      <w:pgSz w:w="11900" w:h="16840"/>
      <w:pgMar w:top="1826" w:right="1985" w:bottom="2880" w:left="2700" w:header="709"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9EB10" w14:textId="77777777" w:rsidR="00054495" w:rsidRDefault="00054495">
      <w:r>
        <w:separator/>
      </w:r>
    </w:p>
  </w:endnote>
  <w:endnote w:type="continuationSeparator" w:id="0">
    <w:p w14:paraId="59D6FAEB" w14:textId="77777777" w:rsidR="00054495" w:rsidRDefault="00054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11F17" w14:textId="77777777" w:rsidR="00054495" w:rsidRDefault="00054495">
      <w:r>
        <w:separator/>
      </w:r>
    </w:p>
  </w:footnote>
  <w:footnote w:type="continuationSeparator" w:id="0">
    <w:p w14:paraId="17434C35" w14:textId="77777777" w:rsidR="00054495" w:rsidRDefault="00054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E29D1" w14:textId="518C03B9" w:rsidR="004C48D0" w:rsidRDefault="002A1F4F">
    <w:pPr>
      <w:pStyle w:val="Header"/>
      <w:tabs>
        <w:tab w:val="clear" w:pos="9072"/>
        <w:tab w:val="right" w:pos="7842"/>
      </w:tabs>
    </w:pPr>
    <w:r>
      <w:rPr>
        <w:noProof/>
      </w:rPr>
      <w:drawing>
        <wp:anchor distT="0" distB="0" distL="114300" distR="114300" simplePos="0" relativeHeight="251658240" behindDoc="1" locked="0" layoutInCell="1" allowOverlap="1" wp14:anchorId="0377B3A4" wp14:editId="5554E4C1">
          <wp:simplePos x="0" y="0"/>
          <wp:positionH relativeFrom="page">
            <wp:align>left</wp:align>
          </wp:positionH>
          <wp:positionV relativeFrom="paragraph">
            <wp:posOffset>-434781</wp:posOffset>
          </wp:positionV>
          <wp:extent cx="7545788" cy="10670829"/>
          <wp:effectExtent l="0" t="0" r="0" b="0"/>
          <wp:wrapNone/>
          <wp:docPr id="25" name="Picture 25" descr="A white background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re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838" cy="1070201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D66251"/>
    <w:multiLevelType w:val="hybridMultilevel"/>
    <w:tmpl w:val="2B98A9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pt-BR" w:vendorID="64" w:dllVersion="0" w:nlCheck="1" w:checkStyle="0"/>
  <w:activeWritingStyle w:appName="MSWord" w:lang="it-IT" w:vendorID="64" w:dllVersion="0"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D0"/>
    <w:rsid w:val="00000C51"/>
    <w:rsid w:val="000064DE"/>
    <w:rsid w:val="0001042E"/>
    <w:rsid w:val="00014D2C"/>
    <w:rsid w:val="000207F2"/>
    <w:rsid w:val="00022CFD"/>
    <w:rsid w:val="00041527"/>
    <w:rsid w:val="000455B2"/>
    <w:rsid w:val="00045DA8"/>
    <w:rsid w:val="00046D80"/>
    <w:rsid w:val="00054495"/>
    <w:rsid w:val="000578B1"/>
    <w:rsid w:val="00070ECB"/>
    <w:rsid w:val="00076EC4"/>
    <w:rsid w:val="000800FA"/>
    <w:rsid w:val="000861F8"/>
    <w:rsid w:val="000A485C"/>
    <w:rsid w:val="000A7D73"/>
    <w:rsid w:val="000C3B2B"/>
    <w:rsid w:val="000D1716"/>
    <w:rsid w:val="000E4999"/>
    <w:rsid w:val="00102286"/>
    <w:rsid w:val="00106786"/>
    <w:rsid w:val="00107638"/>
    <w:rsid w:val="00112618"/>
    <w:rsid w:val="00116E35"/>
    <w:rsid w:val="0014534A"/>
    <w:rsid w:val="0016511A"/>
    <w:rsid w:val="00167D45"/>
    <w:rsid w:val="001723AD"/>
    <w:rsid w:val="00176AEF"/>
    <w:rsid w:val="001B5343"/>
    <w:rsid w:val="001B5373"/>
    <w:rsid w:val="001B6C7A"/>
    <w:rsid w:val="001C1388"/>
    <w:rsid w:val="001D569E"/>
    <w:rsid w:val="001E2384"/>
    <w:rsid w:val="001E3E8C"/>
    <w:rsid w:val="001E63CB"/>
    <w:rsid w:val="00204E47"/>
    <w:rsid w:val="00206A13"/>
    <w:rsid w:val="002107C7"/>
    <w:rsid w:val="0022041F"/>
    <w:rsid w:val="00222BAF"/>
    <w:rsid w:val="00236B8D"/>
    <w:rsid w:val="00247359"/>
    <w:rsid w:val="00270FCD"/>
    <w:rsid w:val="00283337"/>
    <w:rsid w:val="00291EEA"/>
    <w:rsid w:val="002974A2"/>
    <w:rsid w:val="002A1F4F"/>
    <w:rsid w:val="002A32B6"/>
    <w:rsid w:val="002A4426"/>
    <w:rsid w:val="002C389F"/>
    <w:rsid w:val="002D178F"/>
    <w:rsid w:val="002E149F"/>
    <w:rsid w:val="003042DF"/>
    <w:rsid w:val="00312F6E"/>
    <w:rsid w:val="00315091"/>
    <w:rsid w:val="00321DE6"/>
    <w:rsid w:val="0032290E"/>
    <w:rsid w:val="00325206"/>
    <w:rsid w:val="00327168"/>
    <w:rsid w:val="003305FE"/>
    <w:rsid w:val="00356101"/>
    <w:rsid w:val="003602A1"/>
    <w:rsid w:val="00375891"/>
    <w:rsid w:val="00390C9F"/>
    <w:rsid w:val="003A434A"/>
    <w:rsid w:val="003A7639"/>
    <w:rsid w:val="003B1417"/>
    <w:rsid w:val="003B4C34"/>
    <w:rsid w:val="003C645C"/>
    <w:rsid w:val="003D5E25"/>
    <w:rsid w:val="003F1B6F"/>
    <w:rsid w:val="00412841"/>
    <w:rsid w:val="00433538"/>
    <w:rsid w:val="004413E2"/>
    <w:rsid w:val="00444A98"/>
    <w:rsid w:val="00453816"/>
    <w:rsid w:val="00463949"/>
    <w:rsid w:val="004651BB"/>
    <w:rsid w:val="00480DBA"/>
    <w:rsid w:val="00481DAB"/>
    <w:rsid w:val="0049147A"/>
    <w:rsid w:val="00492F65"/>
    <w:rsid w:val="00495DD2"/>
    <w:rsid w:val="004A245C"/>
    <w:rsid w:val="004B295B"/>
    <w:rsid w:val="004C0A6B"/>
    <w:rsid w:val="004C3D5F"/>
    <w:rsid w:val="004C48D0"/>
    <w:rsid w:val="004D0FBF"/>
    <w:rsid w:val="004D3B6C"/>
    <w:rsid w:val="004E2FB3"/>
    <w:rsid w:val="004F2C76"/>
    <w:rsid w:val="00502C6F"/>
    <w:rsid w:val="00504E3D"/>
    <w:rsid w:val="00516C15"/>
    <w:rsid w:val="0052480D"/>
    <w:rsid w:val="00552262"/>
    <w:rsid w:val="00552443"/>
    <w:rsid w:val="00567F3E"/>
    <w:rsid w:val="00572892"/>
    <w:rsid w:val="00574F42"/>
    <w:rsid w:val="00587CDE"/>
    <w:rsid w:val="005C70FD"/>
    <w:rsid w:val="005D1861"/>
    <w:rsid w:val="005D7797"/>
    <w:rsid w:val="005E7894"/>
    <w:rsid w:val="00610AAC"/>
    <w:rsid w:val="006125B9"/>
    <w:rsid w:val="00614BAD"/>
    <w:rsid w:val="00616A54"/>
    <w:rsid w:val="00616F42"/>
    <w:rsid w:val="00617D27"/>
    <w:rsid w:val="00631D36"/>
    <w:rsid w:val="0063721E"/>
    <w:rsid w:val="00642020"/>
    <w:rsid w:val="00657BB0"/>
    <w:rsid w:val="0066042E"/>
    <w:rsid w:val="0066182F"/>
    <w:rsid w:val="00671E66"/>
    <w:rsid w:val="00681CE3"/>
    <w:rsid w:val="006822E2"/>
    <w:rsid w:val="006B1315"/>
    <w:rsid w:val="006C68FF"/>
    <w:rsid w:val="006D0C1F"/>
    <w:rsid w:val="006E1865"/>
    <w:rsid w:val="0070518E"/>
    <w:rsid w:val="0072441C"/>
    <w:rsid w:val="00732228"/>
    <w:rsid w:val="00737C03"/>
    <w:rsid w:val="00775ABD"/>
    <w:rsid w:val="00776B7A"/>
    <w:rsid w:val="00776E54"/>
    <w:rsid w:val="00781EA5"/>
    <w:rsid w:val="007847F0"/>
    <w:rsid w:val="007973C3"/>
    <w:rsid w:val="007A15A3"/>
    <w:rsid w:val="007B054F"/>
    <w:rsid w:val="007D00B3"/>
    <w:rsid w:val="007D7D19"/>
    <w:rsid w:val="007E0547"/>
    <w:rsid w:val="007E41A8"/>
    <w:rsid w:val="007E448B"/>
    <w:rsid w:val="0080482A"/>
    <w:rsid w:val="00805200"/>
    <w:rsid w:val="00807AFC"/>
    <w:rsid w:val="00821D97"/>
    <w:rsid w:val="00850425"/>
    <w:rsid w:val="00856934"/>
    <w:rsid w:val="008663A4"/>
    <w:rsid w:val="00867C29"/>
    <w:rsid w:val="008753D9"/>
    <w:rsid w:val="00881F99"/>
    <w:rsid w:val="00887B62"/>
    <w:rsid w:val="008A56E8"/>
    <w:rsid w:val="008A629E"/>
    <w:rsid w:val="008A7D3D"/>
    <w:rsid w:val="008D73C8"/>
    <w:rsid w:val="008E1A49"/>
    <w:rsid w:val="008F120A"/>
    <w:rsid w:val="008F7868"/>
    <w:rsid w:val="00905E3A"/>
    <w:rsid w:val="00906474"/>
    <w:rsid w:val="00911D35"/>
    <w:rsid w:val="009149F1"/>
    <w:rsid w:val="00914C1C"/>
    <w:rsid w:val="009152B2"/>
    <w:rsid w:val="00917845"/>
    <w:rsid w:val="00933CBE"/>
    <w:rsid w:val="00935AB8"/>
    <w:rsid w:val="00935F21"/>
    <w:rsid w:val="00942D6B"/>
    <w:rsid w:val="00960DB7"/>
    <w:rsid w:val="00977829"/>
    <w:rsid w:val="00981F33"/>
    <w:rsid w:val="00986AA8"/>
    <w:rsid w:val="00997CA1"/>
    <w:rsid w:val="009A4E51"/>
    <w:rsid w:val="009B0D7F"/>
    <w:rsid w:val="009C1D99"/>
    <w:rsid w:val="009D4A1F"/>
    <w:rsid w:val="009E52BD"/>
    <w:rsid w:val="00A304BF"/>
    <w:rsid w:val="00A35574"/>
    <w:rsid w:val="00A5023C"/>
    <w:rsid w:val="00A65A6F"/>
    <w:rsid w:val="00A67AE7"/>
    <w:rsid w:val="00A7156F"/>
    <w:rsid w:val="00A7746D"/>
    <w:rsid w:val="00A80F69"/>
    <w:rsid w:val="00A844B5"/>
    <w:rsid w:val="00AC77C3"/>
    <w:rsid w:val="00AE06AA"/>
    <w:rsid w:val="00AE1122"/>
    <w:rsid w:val="00AE5917"/>
    <w:rsid w:val="00B0362E"/>
    <w:rsid w:val="00B04612"/>
    <w:rsid w:val="00B0625B"/>
    <w:rsid w:val="00B113EF"/>
    <w:rsid w:val="00B1164E"/>
    <w:rsid w:val="00B20BBD"/>
    <w:rsid w:val="00B20FF6"/>
    <w:rsid w:val="00B449F7"/>
    <w:rsid w:val="00B80A18"/>
    <w:rsid w:val="00B85591"/>
    <w:rsid w:val="00B90E66"/>
    <w:rsid w:val="00B957C3"/>
    <w:rsid w:val="00BB3DE5"/>
    <w:rsid w:val="00BB5D11"/>
    <w:rsid w:val="00BB6534"/>
    <w:rsid w:val="00BD25AB"/>
    <w:rsid w:val="00BD4617"/>
    <w:rsid w:val="00BE1580"/>
    <w:rsid w:val="00BE5C2D"/>
    <w:rsid w:val="00C12E8E"/>
    <w:rsid w:val="00C2221D"/>
    <w:rsid w:val="00C436B7"/>
    <w:rsid w:val="00C60B64"/>
    <w:rsid w:val="00CA447D"/>
    <w:rsid w:val="00CA5DBB"/>
    <w:rsid w:val="00CB64B2"/>
    <w:rsid w:val="00CC6660"/>
    <w:rsid w:val="00CD0F90"/>
    <w:rsid w:val="00D003A7"/>
    <w:rsid w:val="00D16301"/>
    <w:rsid w:val="00D21359"/>
    <w:rsid w:val="00D320E3"/>
    <w:rsid w:val="00D33936"/>
    <w:rsid w:val="00D56385"/>
    <w:rsid w:val="00DB38CE"/>
    <w:rsid w:val="00DB50BD"/>
    <w:rsid w:val="00DC1238"/>
    <w:rsid w:val="00DC69A2"/>
    <w:rsid w:val="00DD11C7"/>
    <w:rsid w:val="00DD4ADD"/>
    <w:rsid w:val="00DF3946"/>
    <w:rsid w:val="00E00439"/>
    <w:rsid w:val="00E07420"/>
    <w:rsid w:val="00E23C42"/>
    <w:rsid w:val="00E26DFB"/>
    <w:rsid w:val="00E34C95"/>
    <w:rsid w:val="00E37A44"/>
    <w:rsid w:val="00E402E9"/>
    <w:rsid w:val="00E561B3"/>
    <w:rsid w:val="00E60E82"/>
    <w:rsid w:val="00E62825"/>
    <w:rsid w:val="00E64BED"/>
    <w:rsid w:val="00E675E8"/>
    <w:rsid w:val="00E767CA"/>
    <w:rsid w:val="00E833B6"/>
    <w:rsid w:val="00EA2203"/>
    <w:rsid w:val="00EA4468"/>
    <w:rsid w:val="00EB2D43"/>
    <w:rsid w:val="00ED2B9D"/>
    <w:rsid w:val="00ED59B2"/>
    <w:rsid w:val="00EE790F"/>
    <w:rsid w:val="00F5342D"/>
    <w:rsid w:val="00F56C4B"/>
    <w:rsid w:val="00F7065B"/>
    <w:rsid w:val="00F966A1"/>
    <w:rsid w:val="00FB5078"/>
    <w:rsid w:val="00FD6DED"/>
    <w:rsid w:val="00FE6C44"/>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DABD82"/>
  <w15:docId w15:val="{72A640E9-F1CE-4370-9211-62EB46F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536"/>
        <w:tab w:val="right" w:pos="9072"/>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NoSpacing">
    <w:name w:val="No Spacing"/>
    <w:uiPriority w:val="1"/>
    <w:qFormat/>
    <w:rPr>
      <w:rFonts w:ascii="Calibri" w:eastAsia="Calibri" w:hAnsi="Calibri" w:cs="Calibri"/>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NormalWeb">
    <w:name w:val="Normal (Web)"/>
    <w:uiPriority w:val="99"/>
    <w:pPr>
      <w:spacing w:before="100" w:after="100"/>
    </w:pPr>
    <w:rPr>
      <w:rFonts w:cs="Arial Unicode MS"/>
      <w:color w:val="000000"/>
      <w:sz w:val="24"/>
      <w:szCs w:val="24"/>
      <w:u w:color="00000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cs="Arial Unicode MS"/>
      <w:color w:val="000000"/>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213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359"/>
    <w:rPr>
      <w:rFonts w:ascii="Segoe UI" w:hAnsi="Segoe UI" w:cs="Segoe UI"/>
      <w:color w:val="000000"/>
      <w:sz w:val="18"/>
      <w:szCs w:val="18"/>
      <w:u w:color="000000"/>
      <w:lang w:val="en-US"/>
    </w:rPr>
  </w:style>
  <w:style w:type="paragraph" w:styleId="Footer">
    <w:name w:val="footer"/>
    <w:basedOn w:val="Normal"/>
    <w:link w:val="FooterChar"/>
    <w:uiPriority w:val="99"/>
    <w:unhideWhenUsed/>
    <w:rsid w:val="008F7868"/>
    <w:pPr>
      <w:tabs>
        <w:tab w:val="center" w:pos="4680"/>
        <w:tab w:val="right" w:pos="9360"/>
      </w:tabs>
    </w:pPr>
  </w:style>
  <w:style w:type="character" w:customStyle="1" w:styleId="FooterChar">
    <w:name w:val="Footer Char"/>
    <w:basedOn w:val="DefaultParagraphFont"/>
    <w:link w:val="Footer"/>
    <w:uiPriority w:val="99"/>
    <w:rsid w:val="008F7868"/>
    <w:rPr>
      <w:rFonts w:cs="Arial Unicode MS"/>
      <w:color w:val="000000"/>
      <w:sz w:val="24"/>
      <w:szCs w:val="24"/>
      <w:u w:color="000000"/>
      <w:lang w:val="en-US"/>
    </w:rPr>
  </w:style>
  <w:style w:type="character" w:styleId="UnresolvedMention">
    <w:name w:val="Unresolved Mention"/>
    <w:basedOn w:val="DefaultParagraphFont"/>
    <w:uiPriority w:val="99"/>
    <w:semiHidden/>
    <w:unhideWhenUsed/>
    <w:rsid w:val="0052480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17845"/>
    <w:rPr>
      <w:b/>
      <w:bCs/>
    </w:rPr>
  </w:style>
  <w:style w:type="character" w:customStyle="1" w:styleId="CommentSubjectChar">
    <w:name w:val="Comment Subject Char"/>
    <w:basedOn w:val="CommentTextChar"/>
    <w:link w:val="CommentSubject"/>
    <w:uiPriority w:val="99"/>
    <w:semiHidden/>
    <w:rsid w:val="00917845"/>
    <w:rPr>
      <w:rFonts w:cs="Arial Unicode MS"/>
      <w:b/>
      <w:bCs/>
      <w:color w:val="000000"/>
      <w:u w:color="000000"/>
      <w:lang w:val="en-US"/>
    </w:rPr>
  </w:style>
  <w:style w:type="paragraph" w:styleId="Revision">
    <w:name w:val="Revision"/>
    <w:hidden/>
    <w:uiPriority w:val="99"/>
    <w:semiHidden/>
    <w:rsid w:val="00DB50B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styleId="ListParagraph">
    <w:name w:val="List Paragraph"/>
    <w:basedOn w:val="Normal"/>
    <w:uiPriority w:val="34"/>
    <w:qFormat/>
    <w:rsid w:val="004E2FB3"/>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EastAsia" w:hAnsi="Calibri" w:cs="Times New Roman"/>
      <w:color w:val="auto"/>
      <w:sz w:val="22"/>
      <w:szCs w:val="22"/>
      <w:bdr w:val="none" w:sz="0" w:space="0" w:color="aut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447662">
      <w:bodyDiv w:val="1"/>
      <w:marLeft w:val="0"/>
      <w:marRight w:val="0"/>
      <w:marTop w:val="0"/>
      <w:marBottom w:val="0"/>
      <w:divBdr>
        <w:top w:val="none" w:sz="0" w:space="0" w:color="auto"/>
        <w:left w:val="none" w:sz="0" w:space="0" w:color="auto"/>
        <w:bottom w:val="none" w:sz="0" w:space="0" w:color="auto"/>
        <w:right w:val="none" w:sz="0" w:space="0" w:color="auto"/>
      </w:divBdr>
      <w:divsChild>
        <w:div w:id="1847018405">
          <w:marLeft w:val="0"/>
          <w:marRight w:val="0"/>
          <w:marTop w:val="0"/>
          <w:marBottom w:val="0"/>
          <w:divBdr>
            <w:top w:val="single" w:sz="2" w:space="0" w:color="D9D9E3"/>
            <w:left w:val="single" w:sz="2" w:space="0" w:color="D9D9E3"/>
            <w:bottom w:val="single" w:sz="2" w:space="0" w:color="D9D9E3"/>
            <w:right w:val="single" w:sz="2" w:space="0" w:color="D9D9E3"/>
          </w:divBdr>
          <w:divsChild>
            <w:div w:id="413086149">
              <w:marLeft w:val="0"/>
              <w:marRight w:val="0"/>
              <w:marTop w:val="0"/>
              <w:marBottom w:val="0"/>
              <w:divBdr>
                <w:top w:val="single" w:sz="2" w:space="0" w:color="D9D9E3"/>
                <w:left w:val="single" w:sz="2" w:space="0" w:color="D9D9E3"/>
                <w:bottom w:val="single" w:sz="2" w:space="0" w:color="D9D9E3"/>
                <w:right w:val="single" w:sz="2" w:space="0" w:color="D9D9E3"/>
              </w:divBdr>
              <w:divsChild>
                <w:div w:id="1926262072">
                  <w:marLeft w:val="0"/>
                  <w:marRight w:val="0"/>
                  <w:marTop w:val="0"/>
                  <w:marBottom w:val="0"/>
                  <w:divBdr>
                    <w:top w:val="single" w:sz="2" w:space="0" w:color="D9D9E3"/>
                    <w:left w:val="single" w:sz="2" w:space="0" w:color="D9D9E3"/>
                    <w:bottom w:val="single" w:sz="2" w:space="0" w:color="D9D9E3"/>
                    <w:right w:val="single" w:sz="2" w:space="0" w:color="D9D9E3"/>
                  </w:divBdr>
                  <w:divsChild>
                    <w:div w:id="1383823748">
                      <w:marLeft w:val="0"/>
                      <w:marRight w:val="0"/>
                      <w:marTop w:val="0"/>
                      <w:marBottom w:val="0"/>
                      <w:divBdr>
                        <w:top w:val="single" w:sz="2" w:space="0" w:color="D9D9E3"/>
                        <w:left w:val="single" w:sz="2" w:space="0" w:color="D9D9E3"/>
                        <w:bottom w:val="single" w:sz="2" w:space="0" w:color="D9D9E3"/>
                        <w:right w:val="single" w:sz="2" w:space="0" w:color="D9D9E3"/>
                      </w:divBdr>
                      <w:divsChild>
                        <w:div w:id="913514260">
                          <w:marLeft w:val="0"/>
                          <w:marRight w:val="0"/>
                          <w:marTop w:val="0"/>
                          <w:marBottom w:val="0"/>
                          <w:divBdr>
                            <w:top w:val="single" w:sz="2" w:space="0" w:color="auto"/>
                            <w:left w:val="single" w:sz="2" w:space="0" w:color="auto"/>
                            <w:bottom w:val="single" w:sz="6" w:space="0" w:color="auto"/>
                            <w:right w:val="single" w:sz="2" w:space="0" w:color="auto"/>
                          </w:divBdr>
                          <w:divsChild>
                            <w:div w:id="1762026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251477">
                                  <w:marLeft w:val="0"/>
                                  <w:marRight w:val="0"/>
                                  <w:marTop w:val="0"/>
                                  <w:marBottom w:val="0"/>
                                  <w:divBdr>
                                    <w:top w:val="single" w:sz="2" w:space="0" w:color="D9D9E3"/>
                                    <w:left w:val="single" w:sz="2" w:space="0" w:color="D9D9E3"/>
                                    <w:bottom w:val="single" w:sz="2" w:space="0" w:color="D9D9E3"/>
                                    <w:right w:val="single" w:sz="2" w:space="0" w:color="D9D9E3"/>
                                  </w:divBdr>
                                  <w:divsChild>
                                    <w:div w:id="242377134">
                                      <w:marLeft w:val="0"/>
                                      <w:marRight w:val="0"/>
                                      <w:marTop w:val="0"/>
                                      <w:marBottom w:val="0"/>
                                      <w:divBdr>
                                        <w:top w:val="single" w:sz="2" w:space="0" w:color="D9D9E3"/>
                                        <w:left w:val="single" w:sz="2" w:space="0" w:color="D9D9E3"/>
                                        <w:bottom w:val="single" w:sz="2" w:space="0" w:color="D9D9E3"/>
                                        <w:right w:val="single" w:sz="2" w:space="0" w:color="D9D9E3"/>
                                      </w:divBdr>
                                      <w:divsChild>
                                        <w:div w:id="292909571">
                                          <w:marLeft w:val="0"/>
                                          <w:marRight w:val="0"/>
                                          <w:marTop w:val="0"/>
                                          <w:marBottom w:val="0"/>
                                          <w:divBdr>
                                            <w:top w:val="single" w:sz="2" w:space="0" w:color="D9D9E3"/>
                                            <w:left w:val="single" w:sz="2" w:space="0" w:color="D9D9E3"/>
                                            <w:bottom w:val="single" w:sz="2" w:space="0" w:color="D9D9E3"/>
                                            <w:right w:val="single" w:sz="2" w:space="0" w:color="D9D9E3"/>
                                          </w:divBdr>
                                          <w:divsChild>
                                            <w:div w:id="1408377532">
                                              <w:marLeft w:val="0"/>
                                              <w:marRight w:val="0"/>
                                              <w:marTop w:val="0"/>
                                              <w:marBottom w:val="0"/>
                                              <w:divBdr>
                                                <w:top w:val="single" w:sz="2" w:space="0" w:color="D9D9E3"/>
                                                <w:left w:val="single" w:sz="2" w:space="0" w:color="D9D9E3"/>
                                                <w:bottom w:val="single" w:sz="2" w:space="0" w:color="D9D9E3"/>
                                                <w:right w:val="single" w:sz="2" w:space="0" w:color="D9D9E3"/>
                                              </w:divBdr>
                                              <w:divsChild>
                                                <w:div w:id="1273592389">
                                                  <w:marLeft w:val="0"/>
                                                  <w:marRight w:val="0"/>
                                                  <w:marTop w:val="0"/>
                                                  <w:marBottom w:val="0"/>
                                                  <w:divBdr>
                                                    <w:top w:val="single" w:sz="2" w:space="0" w:color="D9D9E3"/>
                                                    <w:left w:val="single" w:sz="2" w:space="0" w:color="D9D9E3"/>
                                                    <w:bottom w:val="single" w:sz="2" w:space="0" w:color="D9D9E3"/>
                                                    <w:right w:val="single" w:sz="2" w:space="0" w:color="D9D9E3"/>
                                                  </w:divBdr>
                                                  <w:divsChild>
                                                    <w:div w:id="1133788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74055003">
          <w:marLeft w:val="0"/>
          <w:marRight w:val="0"/>
          <w:marTop w:val="0"/>
          <w:marBottom w:val="0"/>
          <w:divBdr>
            <w:top w:val="none" w:sz="0" w:space="0" w:color="auto"/>
            <w:left w:val="none" w:sz="0" w:space="0" w:color="auto"/>
            <w:bottom w:val="none" w:sz="0" w:space="0" w:color="auto"/>
            <w:right w:val="none" w:sz="0" w:space="0" w:color="auto"/>
          </w:divBdr>
          <w:divsChild>
            <w:div w:id="1949659303">
              <w:marLeft w:val="0"/>
              <w:marRight w:val="0"/>
              <w:marTop w:val="0"/>
              <w:marBottom w:val="0"/>
              <w:divBdr>
                <w:top w:val="single" w:sz="2" w:space="0" w:color="D9D9E3"/>
                <w:left w:val="single" w:sz="2" w:space="0" w:color="D9D9E3"/>
                <w:bottom w:val="single" w:sz="2" w:space="0" w:color="D9D9E3"/>
                <w:right w:val="single" w:sz="2" w:space="0" w:color="D9D9E3"/>
              </w:divBdr>
              <w:divsChild>
                <w:div w:id="1947039531">
                  <w:marLeft w:val="0"/>
                  <w:marRight w:val="0"/>
                  <w:marTop w:val="0"/>
                  <w:marBottom w:val="0"/>
                  <w:divBdr>
                    <w:top w:val="single" w:sz="2" w:space="0" w:color="D9D9E3"/>
                    <w:left w:val="single" w:sz="2" w:space="0" w:color="D9D9E3"/>
                    <w:bottom w:val="single" w:sz="2" w:space="0" w:color="D9D9E3"/>
                    <w:right w:val="single" w:sz="2" w:space="0" w:color="D9D9E3"/>
                  </w:divBdr>
                  <w:divsChild>
                    <w:div w:id="1294287726">
                      <w:marLeft w:val="0"/>
                      <w:marRight w:val="0"/>
                      <w:marTop w:val="0"/>
                      <w:marBottom w:val="0"/>
                      <w:divBdr>
                        <w:top w:val="single" w:sz="2" w:space="0" w:color="D9D9E3"/>
                        <w:left w:val="single" w:sz="2" w:space="0" w:color="D9D9E3"/>
                        <w:bottom w:val="single" w:sz="2" w:space="0" w:color="D9D9E3"/>
                        <w:right w:val="single" w:sz="2" w:space="0" w:color="D9D9E3"/>
                      </w:divBdr>
                      <w:divsChild>
                        <w:div w:id="1950428542">
                          <w:marLeft w:val="0"/>
                          <w:marRight w:val="0"/>
                          <w:marTop w:val="0"/>
                          <w:marBottom w:val="0"/>
                          <w:divBdr>
                            <w:top w:val="single" w:sz="2" w:space="0" w:color="D9D9E3"/>
                            <w:left w:val="single" w:sz="2" w:space="0" w:color="D9D9E3"/>
                            <w:bottom w:val="single" w:sz="2" w:space="0" w:color="D9D9E3"/>
                            <w:right w:val="single" w:sz="2" w:space="0" w:color="D9D9E3"/>
                          </w:divBdr>
                          <w:divsChild>
                            <w:div w:id="216740667">
                              <w:marLeft w:val="0"/>
                              <w:marRight w:val="0"/>
                              <w:marTop w:val="0"/>
                              <w:marBottom w:val="0"/>
                              <w:divBdr>
                                <w:top w:val="single" w:sz="2" w:space="0" w:color="D9D9E3"/>
                                <w:left w:val="single" w:sz="2" w:space="0" w:color="D9D9E3"/>
                                <w:bottom w:val="single" w:sz="2" w:space="0" w:color="D9D9E3"/>
                                <w:right w:val="single" w:sz="2" w:space="0" w:color="D9D9E3"/>
                              </w:divBdr>
                              <w:divsChild>
                                <w:div w:id="7395224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1893006">
      <w:bodyDiv w:val="1"/>
      <w:marLeft w:val="0"/>
      <w:marRight w:val="0"/>
      <w:marTop w:val="0"/>
      <w:marBottom w:val="0"/>
      <w:divBdr>
        <w:top w:val="none" w:sz="0" w:space="0" w:color="auto"/>
        <w:left w:val="none" w:sz="0" w:space="0" w:color="auto"/>
        <w:bottom w:val="none" w:sz="0" w:space="0" w:color="auto"/>
        <w:right w:val="none" w:sz="0" w:space="0" w:color="auto"/>
      </w:divBdr>
    </w:div>
    <w:div w:id="284965418">
      <w:bodyDiv w:val="1"/>
      <w:marLeft w:val="0"/>
      <w:marRight w:val="0"/>
      <w:marTop w:val="0"/>
      <w:marBottom w:val="0"/>
      <w:divBdr>
        <w:top w:val="none" w:sz="0" w:space="0" w:color="auto"/>
        <w:left w:val="none" w:sz="0" w:space="0" w:color="auto"/>
        <w:bottom w:val="none" w:sz="0" w:space="0" w:color="auto"/>
        <w:right w:val="none" w:sz="0" w:space="0" w:color="auto"/>
      </w:divBdr>
    </w:div>
    <w:div w:id="330832760">
      <w:bodyDiv w:val="1"/>
      <w:marLeft w:val="0"/>
      <w:marRight w:val="0"/>
      <w:marTop w:val="0"/>
      <w:marBottom w:val="0"/>
      <w:divBdr>
        <w:top w:val="none" w:sz="0" w:space="0" w:color="auto"/>
        <w:left w:val="none" w:sz="0" w:space="0" w:color="auto"/>
        <w:bottom w:val="none" w:sz="0" w:space="0" w:color="auto"/>
        <w:right w:val="none" w:sz="0" w:space="0" w:color="auto"/>
      </w:divBdr>
    </w:div>
    <w:div w:id="407925605">
      <w:bodyDiv w:val="1"/>
      <w:marLeft w:val="0"/>
      <w:marRight w:val="0"/>
      <w:marTop w:val="0"/>
      <w:marBottom w:val="0"/>
      <w:divBdr>
        <w:top w:val="none" w:sz="0" w:space="0" w:color="auto"/>
        <w:left w:val="none" w:sz="0" w:space="0" w:color="auto"/>
        <w:bottom w:val="none" w:sz="0" w:space="0" w:color="auto"/>
        <w:right w:val="none" w:sz="0" w:space="0" w:color="auto"/>
      </w:divBdr>
    </w:div>
    <w:div w:id="556283599">
      <w:bodyDiv w:val="1"/>
      <w:marLeft w:val="0"/>
      <w:marRight w:val="0"/>
      <w:marTop w:val="0"/>
      <w:marBottom w:val="0"/>
      <w:divBdr>
        <w:top w:val="none" w:sz="0" w:space="0" w:color="auto"/>
        <w:left w:val="none" w:sz="0" w:space="0" w:color="auto"/>
        <w:bottom w:val="none" w:sz="0" w:space="0" w:color="auto"/>
        <w:right w:val="none" w:sz="0" w:space="0" w:color="auto"/>
      </w:divBdr>
    </w:div>
    <w:div w:id="682323511">
      <w:bodyDiv w:val="1"/>
      <w:marLeft w:val="0"/>
      <w:marRight w:val="0"/>
      <w:marTop w:val="0"/>
      <w:marBottom w:val="0"/>
      <w:divBdr>
        <w:top w:val="none" w:sz="0" w:space="0" w:color="auto"/>
        <w:left w:val="none" w:sz="0" w:space="0" w:color="auto"/>
        <w:bottom w:val="none" w:sz="0" w:space="0" w:color="auto"/>
        <w:right w:val="none" w:sz="0" w:space="0" w:color="auto"/>
      </w:divBdr>
    </w:div>
    <w:div w:id="763191286">
      <w:bodyDiv w:val="1"/>
      <w:marLeft w:val="0"/>
      <w:marRight w:val="0"/>
      <w:marTop w:val="0"/>
      <w:marBottom w:val="0"/>
      <w:divBdr>
        <w:top w:val="none" w:sz="0" w:space="0" w:color="auto"/>
        <w:left w:val="none" w:sz="0" w:space="0" w:color="auto"/>
        <w:bottom w:val="none" w:sz="0" w:space="0" w:color="auto"/>
        <w:right w:val="none" w:sz="0" w:space="0" w:color="auto"/>
      </w:divBdr>
      <w:divsChild>
        <w:div w:id="369376802">
          <w:marLeft w:val="0"/>
          <w:marRight w:val="0"/>
          <w:marTop w:val="0"/>
          <w:marBottom w:val="0"/>
          <w:divBdr>
            <w:top w:val="single" w:sz="2" w:space="0" w:color="D9D9E3"/>
            <w:left w:val="single" w:sz="2" w:space="0" w:color="D9D9E3"/>
            <w:bottom w:val="single" w:sz="2" w:space="0" w:color="D9D9E3"/>
            <w:right w:val="single" w:sz="2" w:space="0" w:color="D9D9E3"/>
          </w:divBdr>
          <w:divsChild>
            <w:div w:id="1056273930">
              <w:marLeft w:val="0"/>
              <w:marRight w:val="0"/>
              <w:marTop w:val="0"/>
              <w:marBottom w:val="0"/>
              <w:divBdr>
                <w:top w:val="single" w:sz="2" w:space="0" w:color="D9D9E3"/>
                <w:left w:val="single" w:sz="2" w:space="0" w:color="D9D9E3"/>
                <w:bottom w:val="single" w:sz="2" w:space="0" w:color="D9D9E3"/>
                <w:right w:val="single" w:sz="2" w:space="0" w:color="D9D9E3"/>
              </w:divBdr>
              <w:divsChild>
                <w:div w:id="32924474">
                  <w:marLeft w:val="0"/>
                  <w:marRight w:val="0"/>
                  <w:marTop w:val="0"/>
                  <w:marBottom w:val="0"/>
                  <w:divBdr>
                    <w:top w:val="single" w:sz="2" w:space="0" w:color="D9D9E3"/>
                    <w:left w:val="single" w:sz="2" w:space="0" w:color="D9D9E3"/>
                    <w:bottom w:val="single" w:sz="2" w:space="0" w:color="D9D9E3"/>
                    <w:right w:val="single" w:sz="2" w:space="0" w:color="D9D9E3"/>
                  </w:divBdr>
                  <w:divsChild>
                    <w:div w:id="1921981652">
                      <w:marLeft w:val="0"/>
                      <w:marRight w:val="0"/>
                      <w:marTop w:val="0"/>
                      <w:marBottom w:val="0"/>
                      <w:divBdr>
                        <w:top w:val="single" w:sz="2" w:space="0" w:color="D9D9E3"/>
                        <w:left w:val="single" w:sz="2" w:space="0" w:color="D9D9E3"/>
                        <w:bottom w:val="single" w:sz="2" w:space="0" w:color="D9D9E3"/>
                        <w:right w:val="single" w:sz="2" w:space="0" w:color="D9D9E3"/>
                      </w:divBdr>
                      <w:divsChild>
                        <w:div w:id="915020568">
                          <w:marLeft w:val="0"/>
                          <w:marRight w:val="0"/>
                          <w:marTop w:val="0"/>
                          <w:marBottom w:val="0"/>
                          <w:divBdr>
                            <w:top w:val="single" w:sz="2" w:space="0" w:color="auto"/>
                            <w:left w:val="single" w:sz="2" w:space="0" w:color="auto"/>
                            <w:bottom w:val="single" w:sz="6" w:space="0" w:color="auto"/>
                            <w:right w:val="single" w:sz="2" w:space="0" w:color="auto"/>
                          </w:divBdr>
                          <w:divsChild>
                            <w:div w:id="1070693176">
                              <w:marLeft w:val="0"/>
                              <w:marRight w:val="0"/>
                              <w:marTop w:val="100"/>
                              <w:marBottom w:val="100"/>
                              <w:divBdr>
                                <w:top w:val="single" w:sz="2" w:space="0" w:color="D9D9E3"/>
                                <w:left w:val="single" w:sz="2" w:space="0" w:color="D9D9E3"/>
                                <w:bottom w:val="single" w:sz="2" w:space="0" w:color="D9D9E3"/>
                                <w:right w:val="single" w:sz="2" w:space="0" w:color="D9D9E3"/>
                              </w:divBdr>
                              <w:divsChild>
                                <w:div w:id="435904073">
                                  <w:marLeft w:val="0"/>
                                  <w:marRight w:val="0"/>
                                  <w:marTop w:val="0"/>
                                  <w:marBottom w:val="0"/>
                                  <w:divBdr>
                                    <w:top w:val="single" w:sz="2" w:space="0" w:color="D9D9E3"/>
                                    <w:left w:val="single" w:sz="2" w:space="0" w:color="D9D9E3"/>
                                    <w:bottom w:val="single" w:sz="2" w:space="0" w:color="D9D9E3"/>
                                    <w:right w:val="single" w:sz="2" w:space="0" w:color="D9D9E3"/>
                                  </w:divBdr>
                                  <w:divsChild>
                                    <w:div w:id="1992295985">
                                      <w:marLeft w:val="0"/>
                                      <w:marRight w:val="0"/>
                                      <w:marTop w:val="0"/>
                                      <w:marBottom w:val="0"/>
                                      <w:divBdr>
                                        <w:top w:val="single" w:sz="2" w:space="0" w:color="D9D9E3"/>
                                        <w:left w:val="single" w:sz="2" w:space="0" w:color="D9D9E3"/>
                                        <w:bottom w:val="single" w:sz="2" w:space="0" w:color="D9D9E3"/>
                                        <w:right w:val="single" w:sz="2" w:space="0" w:color="D9D9E3"/>
                                      </w:divBdr>
                                      <w:divsChild>
                                        <w:div w:id="8139532">
                                          <w:marLeft w:val="0"/>
                                          <w:marRight w:val="0"/>
                                          <w:marTop w:val="0"/>
                                          <w:marBottom w:val="0"/>
                                          <w:divBdr>
                                            <w:top w:val="single" w:sz="2" w:space="0" w:color="D9D9E3"/>
                                            <w:left w:val="single" w:sz="2" w:space="0" w:color="D9D9E3"/>
                                            <w:bottom w:val="single" w:sz="2" w:space="0" w:color="D9D9E3"/>
                                            <w:right w:val="single" w:sz="2" w:space="0" w:color="D9D9E3"/>
                                          </w:divBdr>
                                          <w:divsChild>
                                            <w:div w:id="1708870681">
                                              <w:marLeft w:val="0"/>
                                              <w:marRight w:val="0"/>
                                              <w:marTop w:val="0"/>
                                              <w:marBottom w:val="0"/>
                                              <w:divBdr>
                                                <w:top w:val="single" w:sz="2" w:space="0" w:color="D9D9E3"/>
                                                <w:left w:val="single" w:sz="2" w:space="0" w:color="D9D9E3"/>
                                                <w:bottom w:val="single" w:sz="2" w:space="0" w:color="D9D9E3"/>
                                                <w:right w:val="single" w:sz="2" w:space="0" w:color="D9D9E3"/>
                                              </w:divBdr>
                                              <w:divsChild>
                                                <w:div w:id="1667171758">
                                                  <w:marLeft w:val="0"/>
                                                  <w:marRight w:val="0"/>
                                                  <w:marTop w:val="0"/>
                                                  <w:marBottom w:val="0"/>
                                                  <w:divBdr>
                                                    <w:top w:val="single" w:sz="2" w:space="0" w:color="D9D9E3"/>
                                                    <w:left w:val="single" w:sz="2" w:space="0" w:color="D9D9E3"/>
                                                    <w:bottom w:val="single" w:sz="2" w:space="0" w:color="D9D9E3"/>
                                                    <w:right w:val="single" w:sz="2" w:space="0" w:color="D9D9E3"/>
                                                  </w:divBdr>
                                                  <w:divsChild>
                                                    <w:div w:id="13834061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6319294">
          <w:marLeft w:val="0"/>
          <w:marRight w:val="0"/>
          <w:marTop w:val="0"/>
          <w:marBottom w:val="0"/>
          <w:divBdr>
            <w:top w:val="none" w:sz="0" w:space="0" w:color="auto"/>
            <w:left w:val="none" w:sz="0" w:space="0" w:color="auto"/>
            <w:bottom w:val="none" w:sz="0" w:space="0" w:color="auto"/>
            <w:right w:val="none" w:sz="0" w:space="0" w:color="auto"/>
          </w:divBdr>
        </w:div>
      </w:divsChild>
    </w:div>
    <w:div w:id="848325322">
      <w:bodyDiv w:val="1"/>
      <w:marLeft w:val="0"/>
      <w:marRight w:val="0"/>
      <w:marTop w:val="0"/>
      <w:marBottom w:val="0"/>
      <w:divBdr>
        <w:top w:val="none" w:sz="0" w:space="0" w:color="auto"/>
        <w:left w:val="none" w:sz="0" w:space="0" w:color="auto"/>
        <w:bottom w:val="none" w:sz="0" w:space="0" w:color="auto"/>
        <w:right w:val="none" w:sz="0" w:space="0" w:color="auto"/>
      </w:divBdr>
    </w:div>
    <w:div w:id="871309960">
      <w:bodyDiv w:val="1"/>
      <w:marLeft w:val="0"/>
      <w:marRight w:val="0"/>
      <w:marTop w:val="0"/>
      <w:marBottom w:val="0"/>
      <w:divBdr>
        <w:top w:val="none" w:sz="0" w:space="0" w:color="auto"/>
        <w:left w:val="none" w:sz="0" w:space="0" w:color="auto"/>
        <w:bottom w:val="none" w:sz="0" w:space="0" w:color="auto"/>
        <w:right w:val="none" w:sz="0" w:space="0" w:color="auto"/>
      </w:divBdr>
      <w:divsChild>
        <w:div w:id="151257910">
          <w:marLeft w:val="0"/>
          <w:marRight w:val="0"/>
          <w:marTop w:val="0"/>
          <w:marBottom w:val="0"/>
          <w:divBdr>
            <w:top w:val="none" w:sz="0" w:space="0" w:color="auto"/>
            <w:left w:val="none" w:sz="0" w:space="0" w:color="auto"/>
            <w:bottom w:val="none" w:sz="0" w:space="0" w:color="auto"/>
            <w:right w:val="none" w:sz="0" w:space="0" w:color="auto"/>
          </w:divBdr>
          <w:divsChild>
            <w:div w:id="1913200620">
              <w:marLeft w:val="0"/>
              <w:marRight w:val="0"/>
              <w:marTop w:val="0"/>
              <w:marBottom w:val="0"/>
              <w:divBdr>
                <w:top w:val="none" w:sz="0" w:space="0" w:color="auto"/>
                <w:left w:val="none" w:sz="0" w:space="0" w:color="auto"/>
                <w:bottom w:val="none" w:sz="0" w:space="0" w:color="auto"/>
                <w:right w:val="none" w:sz="0" w:space="0" w:color="auto"/>
              </w:divBdr>
            </w:div>
            <w:div w:id="1146974995">
              <w:marLeft w:val="0"/>
              <w:marRight w:val="0"/>
              <w:marTop w:val="300"/>
              <w:marBottom w:val="0"/>
              <w:divBdr>
                <w:top w:val="none" w:sz="0" w:space="0" w:color="auto"/>
                <w:left w:val="none" w:sz="0" w:space="0" w:color="auto"/>
                <w:bottom w:val="none" w:sz="0" w:space="0" w:color="auto"/>
                <w:right w:val="none" w:sz="0" w:space="0" w:color="auto"/>
              </w:divBdr>
            </w:div>
            <w:div w:id="974212616">
              <w:marLeft w:val="0"/>
              <w:marRight w:val="0"/>
              <w:marTop w:val="300"/>
              <w:marBottom w:val="0"/>
              <w:divBdr>
                <w:top w:val="none" w:sz="0" w:space="0" w:color="auto"/>
                <w:left w:val="none" w:sz="0" w:space="0" w:color="auto"/>
                <w:bottom w:val="none" w:sz="0" w:space="0" w:color="auto"/>
                <w:right w:val="none" w:sz="0" w:space="0" w:color="auto"/>
              </w:divBdr>
            </w:div>
            <w:div w:id="7500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22126">
      <w:bodyDiv w:val="1"/>
      <w:marLeft w:val="0"/>
      <w:marRight w:val="0"/>
      <w:marTop w:val="0"/>
      <w:marBottom w:val="0"/>
      <w:divBdr>
        <w:top w:val="none" w:sz="0" w:space="0" w:color="auto"/>
        <w:left w:val="none" w:sz="0" w:space="0" w:color="auto"/>
        <w:bottom w:val="none" w:sz="0" w:space="0" w:color="auto"/>
        <w:right w:val="none" w:sz="0" w:space="0" w:color="auto"/>
      </w:divBdr>
    </w:div>
    <w:div w:id="1189678810">
      <w:bodyDiv w:val="1"/>
      <w:marLeft w:val="0"/>
      <w:marRight w:val="0"/>
      <w:marTop w:val="0"/>
      <w:marBottom w:val="0"/>
      <w:divBdr>
        <w:top w:val="none" w:sz="0" w:space="0" w:color="auto"/>
        <w:left w:val="none" w:sz="0" w:space="0" w:color="auto"/>
        <w:bottom w:val="none" w:sz="0" w:space="0" w:color="auto"/>
        <w:right w:val="none" w:sz="0" w:space="0" w:color="auto"/>
      </w:divBdr>
    </w:div>
    <w:div w:id="1406999261">
      <w:bodyDiv w:val="1"/>
      <w:marLeft w:val="0"/>
      <w:marRight w:val="0"/>
      <w:marTop w:val="0"/>
      <w:marBottom w:val="0"/>
      <w:divBdr>
        <w:top w:val="none" w:sz="0" w:space="0" w:color="auto"/>
        <w:left w:val="none" w:sz="0" w:space="0" w:color="auto"/>
        <w:bottom w:val="none" w:sz="0" w:space="0" w:color="auto"/>
        <w:right w:val="none" w:sz="0" w:space="0" w:color="auto"/>
      </w:divBdr>
    </w:div>
    <w:div w:id="1800302029">
      <w:bodyDiv w:val="1"/>
      <w:marLeft w:val="0"/>
      <w:marRight w:val="0"/>
      <w:marTop w:val="0"/>
      <w:marBottom w:val="0"/>
      <w:divBdr>
        <w:top w:val="none" w:sz="0" w:space="0" w:color="auto"/>
        <w:left w:val="none" w:sz="0" w:space="0" w:color="auto"/>
        <w:bottom w:val="none" w:sz="0" w:space="0" w:color="auto"/>
        <w:right w:val="none" w:sz="0" w:space="0" w:color="auto"/>
      </w:divBdr>
    </w:div>
    <w:div w:id="2029598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Design">
  <a:themeElements>
    <a:clrScheme name="Larissa-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Design">
      <a:majorFont>
        <a:latin typeface="Helvetica Neue"/>
        <a:ea typeface="Helvetica Neue"/>
        <a:cs typeface="Helvetica Neue"/>
      </a:majorFont>
      <a:minorFont>
        <a:latin typeface="Helvetica Neue"/>
        <a:ea typeface="Helvetica Neue"/>
        <a:cs typeface="Helvetica Neue"/>
      </a:minorFont>
    </a:fontScheme>
    <a:fmtScheme name="Larissa-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868D5-9B4B-487A-8F95-39194A97F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399</Words>
  <Characters>2276</Characters>
  <Application>Microsoft Office Word</Application>
  <DocSecurity>0</DocSecurity>
  <Lines>18</Lines>
  <Paragraphs>5</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Kuehne, Oliver</dc:creator>
  <cp:keywords/>
  <dc:description/>
  <cp:lastModifiedBy>Taeleman, Liesbeth</cp:lastModifiedBy>
  <cp:revision>20</cp:revision>
  <cp:lastPrinted>2020-01-21T15:04:00Z</cp:lastPrinted>
  <dcterms:created xsi:type="dcterms:W3CDTF">2024-07-03T14:53:00Z</dcterms:created>
  <dcterms:modified xsi:type="dcterms:W3CDTF">2024-07-04T12:40:00Z</dcterms:modified>
</cp:coreProperties>
</file>