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18CF19" w14:textId="4D22E2A5" w:rsidR="004C48D0" w:rsidRPr="00BE3F9E" w:rsidRDefault="004E2FB3" w:rsidP="004E2FB3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000000" w:themeColor="text1"/>
          <w:sz w:val="30"/>
          <w:szCs w:val="30"/>
          <w:lang w:val="sk-SK"/>
        </w:rPr>
      </w:pPr>
      <w:r w:rsidRPr="00BE3F9E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D5677" wp14:editId="218965C5">
                <wp:simplePos x="0" y="0"/>
                <wp:positionH relativeFrom="page">
                  <wp:posOffset>-118375</wp:posOffset>
                </wp:positionH>
                <wp:positionV relativeFrom="paragraph">
                  <wp:posOffset>18433</wp:posOffset>
                </wp:positionV>
                <wp:extent cx="216172" cy="230332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72" cy="230332"/>
                        </a:xfrm>
                        <a:prstGeom prst="rect">
                          <a:avLst/>
                        </a:prstGeom>
                        <a:solidFill>
                          <a:srgbClr val="009B77"/>
                        </a:solidFill>
                        <a:ln w="25400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B60E129" id="Rectangle 21" o:spid="_x0000_s1026" style="position:absolute;margin-left:-9.3pt;margin-top:1.45pt;width:17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" fillcolor="#009b77" stroked="f" strokeweight="2pt">
                <v:stroke joinstyle="round"/>
                <v:textbox inset="1.2699mm,1.2699mm,1.2699mm,1.2699mm"/>
                <w10:wrap anchorx="page"/>
              </v:rect>
            </w:pict>
          </mc:Fallback>
        </mc:AlternateContent>
      </w:r>
      <w:r w:rsidR="004B6B26" w:rsidRPr="00BE3F9E">
        <w:rPr>
          <w:rFonts w:ascii="Avenir Next LT Pro" w:hAnsi="Avenir Next LT Pro"/>
          <w:b/>
          <w:bCs/>
          <w:noProof/>
          <w:color w:val="000000" w:themeColor="text1"/>
          <w:sz w:val="30"/>
          <w:szCs w:val="30"/>
          <w:lang w:val="sk-SK"/>
        </w:rPr>
        <w:t>Tlačová správa</w:t>
      </w:r>
    </w:p>
    <w:p w14:paraId="34C3F701" w14:textId="77777777" w:rsidR="00D337DC" w:rsidRPr="00BE3F9E" w:rsidRDefault="00D337DC" w:rsidP="004E2FB3">
      <w:pPr>
        <w:spacing w:line="360" w:lineRule="auto"/>
        <w:ind w:left="-990" w:right="-868"/>
        <w:jc w:val="both"/>
        <w:rPr>
          <w:rFonts w:ascii="Avenir Next LT Pro" w:eastAsia="Verdana" w:hAnsi="Avenir Next LT Pro" w:cs="Verdana"/>
          <w:color w:val="000000" w:themeColor="text1"/>
          <w:u w:val="single"/>
          <w:lang w:val="sk-SK"/>
        </w:rPr>
      </w:pPr>
    </w:p>
    <w:p w14:paraId="5106CFB0" w14:textId="0CCF5CEE" w:rsidR="007847F0" w:rsidRPr="00BE3F9E" w:rsidRDefault="003A30F4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sk-SK"/>
        </w:rPr>
      </w:pPr>
      <w:r w:rsidRPr="00BE3F9E">
        <w:rPr>
          <w:rFonts w:ascii="Avenir Next LT Pro" w:eastAsia="Verdana" w:hAnsi="Avenir Next LT Pro" w:cs="Verdana"/>
          <w:color w:val="000000" w:themeColor="text1"/>
          <w:u w:val="single"/>
          <w:lang w:val="sk-SK"/>
        </w:rPr>
        <w:t>2</w:t>
      </w:r>
      <w:r w:rsidR="00AB095A" w:rsidRPr="00BE3F9E">
        <w:rPr>
          <w:rFonts w:ascii="Avenir Next LT Pro" w:eastAsia="Verdana" w:hAnsi="Avenir Next LT Pro" w:cs="Verdana"/>
          <w:color w:val="000000" w:themeColor="text1"/>
          <w:u w:val="single"/>
          <w:lang w:val="sk-SK"/>
        </w:rPr>
        <w:t xml:space="preserve">. </w:t>
      </w:r>
      <w:r w:rsidR="0026776A" w:rsidRPr="00BE3F9E">
        <w:rPr>
          <w:rFonts w:ascii="Avenir Next LT Pro" w:eastAsia="Verdana" w:hAnsi="Avenir Next LT Pro" w:cs="Verdana"/>
          <w:color w:val="000000" w:themeColor="text1"/>
          <w:u w:val="single"/>
          <w:lang w:val="sk-SK"/>
        </w:rPr>
        <w:t>ročník</w:t>
      </w:r>
      <w:r w:rsidRPr="00BE3F9E">
        <w:rPr>
          <w:rFonts w:ascii="Avenir Next LT Pro" w:eastAsia="Verdana" w:hAnsi="Avenir Next LT Pro" w:cs="Verdana"/>
          <w:color w:val="000000" w:themeColor="text1"/>
          <w:u w:val="single"/>
          <w:lang w:val="sk-SK"/>
        </w:rPr>
        <w:t xml:space="preserve"> Alliance of Molar Incisor Hypominerali</w:t>
      </w:r>
      <w:r w:rsidR="00C23A0D" w:rsidRPr="00BE3F9E">
        <w:rPr>
          <w:rFonts w:ascii="Avenir Next LT Pro" w:eastAsia="Verdana" w:hAnsi="Avenir Next LT Pro" w:cs="Verdana"/>
          <w:color w:val="000000" w:themeColor="text1"/>
          <w:u w:val="single"/>
          <w:lang w:val="sk-SK"/>
        </w:rPr>
        <w:t>s</w:t>
      </w:r>
      <w:r w:rsidRPr="00BE3F9E">
        <w:rPr>
          <w:rFonts w:ascii="Avenir Next LT Pro" w:eastAsia="Verdana" w:hAnsi="Avenir Next LT Pro" w:cs="Verdana"/>
          <w:color w:val="000000" w:themeColor="text1"/>
          <w:u w:val="single"/>
          <w:lang w:val="sk-SK"/>
        </w:rPr>
        <w:t>ation (MIH) Investigation and Treatment (AMIT) 13</w:t>
      </w:r>
      <w:r w:rsidR="00AE4FD0" w:rsidRPr="00BE3F9E">
        <w:rPr>
          <w:rFonts w:ascii="Avenir Next LT Pro" w:eastAsia="Verdana" w:hAnsi="Avenir Next LT Pro" w:cs="Verdana"/>
          <w:color w:val="000000" w:themeColor="text1"/>
          <w:u w:val="single"/>
          <w:lang w:val="sk-SK"/>
        </w:rPr>
        <w:t xml:space="preserve">. </w:t>
      </w:r>
      <w:r w:rsidRPr="00BE3F9E">
        <w:rPr>
          <w:rFonts w:ascii="Avenir Next LT Pro" w:eastAsia="Verdana" w:hAnsi="Avenir Next LT Pro" w:cs="Verdana"/>
          <w:color w:val="000000" w:themeColor="text1"/>
          <w:u w:val="single"/>
          <w:lang w:val="sk-SK"/>
        </w:rPr>
        <w:t>-16</w:t>
      </w:r>
      <w:r w:rsidR="00AE4FD0" w:rsidRPr="00BE3F9E">
        <w:rPr>
          <w:rFonts w:ascii="Avenir Next LT Pro" w:eastAsia="Verdana" w:hAnsi="Avenir Next LT Pro" w:cs="Verdana"/>
          <w:color w:val="000000" w:themeColor="text1"/>
          <w:u w:val="single"/>
          <w:lang w:val="sk-SK"/>
        </w:rPr>
        <w:t>.</w:t>
      </w:r>
      <w:r w:rsidRPr="00BE3F9E">
        <w:rPr>
          <w:rFonts w:ascii="Avenir Next LT Pro" w:eastAsia="Verdana" w:hAnsi="Avenir Next LT Pro" w:cs="Verdana"/>
          <w:color w:val="000000" w:themeColor="text1"/>
          <w:u w:val="single"/>
          <w:lang w:val="sk-SK"/>
        </w:rPr>
        <w:t xml:space="preserve"> </w:t>
      </w:r>
      <w:r w:rsidR="00AE4FD0" w:rsidRPr="00BE3F9E">
        <w:rPr>
          <w:rFonts w:ascii="Avenir Next LT Pro" w:eastAsia="Verdana" w:hAnsi="Avenir Next LT Pro" w:cs="Verdana"/>
          <w:color w:val="000000" w:themeColor="text1"/>
          <w:u w:val="single"/>
          <w:lang w:val="sk-SK"/>
        </w:rPr>
        <w:t>n</w:t>
      </w:r>
      <w:r w:rsidR="00354916" w:rsidRPr="00BE3F9E">
        <w:rPr>
          <w:rFonts w:ascii="Avenir Next LT Pro" w:eastAsia="Verdana" w:hAnsi="Avenir Next LT Pro" w:cs="Verdana"/>
          <w:color w:val="000000" w:themeColor="text1"/>
          <w:u w:val="single"/>
          <w:lang w:val="sk-SK"/>
        </w:rPr>
        <w:t>ovembr</w:t>
      </w:r>
      <w:r w:rsidR="00AE4FD0" w:rsidRPr="00BE3F9E">
        <w:rPr>
          <w:rFonts w:ascii="Avenir Next LT Pro" w:eastAsia="Verdana" w:hAnsi="Avenir Next LT Pro" w:cs="Verdana"/>
          <w:color w:val="000000" w:themeColor="text1"/>
          <w:u w:val="single"/>
          <w:lang w:val="sk-SK"/>
        </w:rPr>
        <w:t>a</w:t>
      </w:r>
      <w:r w:rsidRPr="00BE3F9E">
        <w:rPr>
          <w:rFonts w:ascii="Avenir Next LT Pro" w:eastAsia="Verdana" w:hAnsi="Avenir Next LT Pro" w:cs="Verdana"/>
          <w:color w:val="000000" w:themeColor="text1"/>
          <w:u w:val="single"/>
          <w:lang w:val="sk-SK"/>
        </w:rPr>
        <w:t xml:space="preserve"> 2024</w:t>
      </w:r>
    </w:p>
    <w:p w14:paraId="401CB60A" w14:textId="77777777" w:rsidR="00D337DC" w:rsidRPr="00BE3F9E" w:rsidRDefault="00D337DC" w:rsidP="007847F0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u w:val="single"/>
          <w:lang w:val="sk-SK"/>
        </w:rPr>
      </w:pPr>
    </w:p>
    <w:p w14:paraId="319C9EAE" w14:textId="37EB393F" w:rsidR="00B90E66" w:rsidRPr="00BE3F9E" w:rsidRDefault="00E95ED2" w:rsidP="00B90E66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sk-SK"/>
        </w:rPr>
      </w:pPr>
      <w:r w:rsidRPr="00BE3F9E"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sk-SK"/>
        </w:rPr>
        <w:t xml:space="preserve">Pridajte sa k nám </w:t>
      </w:r>
      <w:r w:rsidR="00413D2F" w:rsidRPr="00BE3F9E"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sk-SK"/>
        </w:rPr>
        <w:t xml:space="preserve">na </w:t>
      </w:r>
      <w:r w:rsidR="003A30F4" w:rsidRPr="00BE3F9E"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sk-SK"/>
        </w:rPr>
        <w:t>2</w:t>
      </w:r>
      <w:r w:rsidR="00413D2F" w:rsidRPr="00BE3F9E"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sk-SK"/>
        </w:rPr>
        <w:t xml:space="preserve">. výročnej </w:t>
      </w:r>
      <w:r w:rsidR="00BE3F9E" w:rsidRPr="00BE3F9E"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sk-SK"/>
        </w:rPr>
        <w:t>konferencii</w:t>
      </w:r>
      <w:r w:rsidR="005D780D" w:rsidRPr="00BE3F9E"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sk-SK"/>
        </w:rPr>
        <w:t xml:space="preserve"> </w:t>
      </w:r>
      <w:r w:rsidR="003A30F4" w:rsidRPr="00BE3F9E"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sk-SK"/>
        </w:rPr>
        <w:t xml:space="preserve">AMIT Conference </w:t>
      </w:r>
      <w:r w:rsidR="00413D2F" w:rsidRPr="00BE3F9E"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sk-SK"/>
        </w:rPr>
        <w:t>v</w:t>
      </w:r>
      <w:r w:rsidR="003A30F4" w:rsidRPr="00BE3F9E"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sk-SK"/>
        </w:rPr>
        <w:t xml:space="preserve"> Berl</w:t>
      </w:r>
      <w:r w:rsidR="00413D2F" w:rsidRPr="00BE3F9E"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sk-SK"/>
        </w:rPr>
        <w:t>í</w:t>
      </w:r>
      <w:r w:rsidR="003A30F4" w:rsidRPr="00BE3F9E"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sk-SK"/>
        </w:rPr>
        <w:t>n</w:t>
      </w:r>
      <w:r w:rsidR="00413D2F" w:rsidRPr="00BE3F9E"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sk-SK"/>
        </w:rPr>
        <w:t>e</w:t>
      </w:r>
      <w:r w:rsidR="003A30F4" w:rsidRPr="00BE3F9E">
        <w:rPr>
          <w:rFonts w:ascii="Avenir Next LT Pro" w:eastAsia="Verdana" w:hAnsi="Avenir Next LT Pro" w:cs="Verdana"/>
          <w:b/>
          <w:bCs/>
          <w:color w:val="auto"/>
          <w:sz w:val="30"/>
          <w:szCs w:val="30"/>
          <w:lang w:val="sk-SK"/>
        </w:rPr>
        <w:t>!</w:t>
      </w:r>
    </w:p>
    <w:p w14:paraId="4E1F0D35" w14:textId="77777777" w:rsidR="00D337DC" w:rsidRPr="00BE3F9E" w:rsidRDefault="00D337DC" w:rsidP="00D337DC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auto"/>
          <w:lang w:val="sk-SK"/>
        </w:rPr>
      </w:pPr>
    </w:p>
    <w:p w14:paraId="02ADD62B" w14:textId="2541CC1B" w:rsidR="00C23A0D" w:rsidRPr="00BE3F9E" w:rsidRDefault="003A30F4" w:rsidP="00D60095">
      <w:pPr>
        <w:spacing w:line="360" w:lineRule="auto"/>
        <w:ind w:left="-990" w:right="-868"/>
        <w:rPr>
          <w:rFonts w:ascii="Avenir Next LT Pro" w:eastAsia="Verdana" w:hAnsi="Avenir Next LT Pro" w:cs="Verdana"/>
          <w:b/>
          <w:bCs/>
          <w:color w:val="auto"/>
          <w:lang w:val="sk-SK"/>
        </w:rPr>
      </w:pPr>
      <w:r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>BERL</w:t>
      </w:r>
      <w:r w:rsidR="00A40E60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>Í</w:t>
      </w:r>
      <w:r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>N</w:t>
      </w:r>
      <w:r w:rsidR="00107EDA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 xml:space="preserve">, </w:t>
      </w:r>
      <w:r w:rsidR="00A40E60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>Nemecko</w:t>
      </w:r>
      <w:r w:rsidR="00107EDA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 xml:space="preserve"> -</w:t>
      </w:r>
      <w:r w:rsidR="00AF665A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 xml:space="preserve"> </w:t>
      </w:r>
      <w:r w:rsidR="000C45F7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>V Berlíne sa bude konať t</w:t>
      </w:r>
      <w:r w:rsidR="001F5245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 xml:space="preserve">ak </w:t>
      </w:r>
      <w:r w:rsidR="00AF665A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>veľmi očakávaná 2. výročná konferencia</w:t>
      </w:r>
      <w:r w:rsidR="00FD10C9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 xml:space="preserve"> AMIT Conference</w:t>
      </w:r>
      <w:r w:rsidR="00107EDA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 xml:space="preserve">, </w:t>
      </w:r>
      <w:r w:rsidR="0068281A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>na ktorej sa zídu najbystrej</w:t>
      </w:r>
      <w:r w:rsidR="00061898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>ší</w:t>
      </w:r>
      <w:r w:rsidR="0068281A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 xml:space="preserve"> a poprední odborníci v oblasti </w:t>
      </w:r>
      <w:r w:rsidR="000A5CD8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 xml:space="preserve">Molárovej – incizálnej </w:t>
      </w:r>
      <w:r w:rsidR="007B4354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>hypomineralizácie</w:t>
      </w:r>
      <w:r w:rsidR="0068281A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 xml:space="preserve"> </w:t>
      </w:r>
      <w:r w:rsidR="00C23A0D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>(MIH)</w:t>
      </w:r>
      <w:r w:rsidR="00107EDA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 xml:space="preserve">. </w:t>
      </w:r>
      <w:r w:rsidR="004F204C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>Tohtoročná konferencia</w:t>
      </w:r>
      <w:r w:rsidR="006F2012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 xml:space="preserve">, naplánovaná na </w:t>
      </w:r>
      <w:r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>13</w:t>
      </w:r>
      <w:r w:rsidR="006F2012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 xml:space="preserve">. </w:t>
      </w:r>
      <w:r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>-16</w:t>
      </w:r>
      <w:r w:rsidR="006F2012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>. novembra</w:t>
      </w:r>
      <w:r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 xml:space="preserve"> 2024</w:t>
      </w:r>
      <w:r w:rsidR="00107EDA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 xml:space="preserve">, </w:t>
      </w:r>
      <w:r w:rsidR="005A4FB4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>sľubuje, že bude prelomovou udalosťou</w:t>
      </w:r>
      <w:r w:rsidR="00166E46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 xml:space="preserve"> sústreďujúcou sa</w:t>
      </w:r>
      <w:r w:rsidR="005A4FB4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 xml:space="preserve"> na </w:t>
      </w:r>
      <w:r w:rsidR="00551592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>update</w:t>
      </w:r>
      <w:r w:rsidR="005A4FB4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 xml:space="preserve"> predchádzajúceho sympózia a nové vznikajúce </w:t>
      </w:r>
      <w:r w:rsidR="002E4971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>obory</w:t>
      </w:r>
      <w:r w:rsidR="00130E0E" w:rsidRPr="00BE3F9E">
        <w:rPr>
          <w:rFonts w:ascii="Avenir Next LT Pro" w:eastAsia="Verdana" w:hAnsi="Avenir Next LT Pro" w:cs="Verdana"/>
          <w:b/>
          <w:bCs/>
          <w:color w:val="auto"/>
          <w:lang w:val="sk-SK"/>
        </w:rPr>
        <w:t xml:space="preserve">, ktoré prezentujú poprední svetoví odborníci. </w:t>
      </w:r>
    </w:p>
    <w:p w14:paraId="6555884D" w14:textId="77777777" w:rsidR="00C23A0D" w:rsidRPr="00BE3F9E" w:rsidRDefault="00C23A0D" w:rsidP="00107EDA">
      <w:pPr>
        <w:spacing w:line="360" w:lineRule="auto"/>
        <w:ind w:left="-990" w:right="-868"/>
        <w:rPr>
          <w:lang w:val="sk-SK"/>
        </w:rPr>
      </w:pPr>
    </w:p>
    <w:p w14:paraId="1B800FE7" w14:textId="44C2564F" w:rsidR="00107EDA" w:rsidRPr="00BE3F9E" w:rsidRDefault="0001292F" w:rsidP="00C23A0D">
      <w:pPr>
        <w:spacing w:line="360" w:lineRule="auto"/>
        <w:ind w:left="-990" w:right="-868"/>
        <w:rPr>
          <w:rFonts w:ascii="Avenir Next LT Pro" w:eastAsia="Verdana" w:hAnsi="Avenir Next LT Pro" w:cs="Verdana"/>
          <w:color w:val="auto"/>
          <w:lang w:val="sk-SK"/>
        </w:rPr>
      </w:pPr>
      <w:r w:rsidRPr="00BE3F9E">
        <w:rPr>
          <w:rFonts w:ascii="Avenir Next LT Pro" w:eastAsia="Verdana" w:hAnsi="Avenir Next LT Pro" w:cs="Verdana"/>
          <w:color w:val="auto"/>
          <w:lang w:val="sk-SK"/>
        </w:rPr>
        <w:t xml:space="preserve">Primárnym </w:t>
      </w:r>
      <w:r w:rsidR="0089411E" w:rsidRPr="00BE3F9E">
        <w:rPr>
          <w:rFonts w:ascii="Avenir Next LT Pro" w:eastAsia="Verdana" w:hAnsi="Avenir Next LT Pro" w:cs="Verdana"/>
          <w:color w:val="auto"/>
          <w:lang w:val="sk-SK"/>
        </w:rPr>
        <w:t xml:space="preserve">účelom </w:t>
      </w:r>
      <w:r w:rsidR="003A30F4" w:rsidRPr="00BE3F9E">
        <w:rPr>
          <w:rFonts w:ascii="Avenir Next LT Pro" w:eastAsia="Verdana" w:hAnsi="Avenir Next LT Pro" w:cs="Verdana"/>
          <w:color w:val="auto"/>
          <w:lang w:val="sk-SK"/>
        </w:rPr>
        <w:t>AMIT</w:t>
      </w:r>
      <w:r w:rsidR="0089411E" w:rsidRPr="00BE3F9E">
        <w:rPr>
          <w:rFonts w:ascii="Avenir Next LT Pro" w:eastAsia="Verdana" w:hAnsi="Avenir Next LT Pro" w:cs="Verdana"/>
          <w:color w:val="auto"/>
          <w:lang w:val="sk-SK"/>
        </w:rPr>
        <w:t xml:space="preserve"> je zaznamenávať rozsah problému MIH na celom svete a skúmať etiológiu, a tak uľahčiť vhodnú prevenciu a liečbu ochorenia. </w:t>
      </w:r>
    </w:p>
    <w:p w14:paraId="0357E2FF" w14:textId="74929884" w:rsidR="00354916" w:rsidRPr="00BE3F9E" w:rsidRDefault="00107EDA" w:rsidP="00107E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sk-SK"/>
        </w:rPr>
      </w:pPr>
      <w:r w:rsidRPr="00BE3F9E">
        <w:rPr>
          <w:rFonts w:ascii="Avenir Next LT Pro" w:eastAsia="Verdana" w:hAnsi="Avenir Next LT Pro" w:cs="Verdana"/>
          <w:color w:val="auto"/>
          <w:lang w:val="sk-SK"/>
        </w:rPr>
        <w:t xml:space="preserve">Prof. Dr. </w:t>
      </w: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Roland Frankenberger, </w:t>
      </w:r>
      <w:r w:rsidR="003A30F4" w:rsidRPr="00BE3F9E">
        <w:rPr>
          <w:rFonts w:ascii="Avenir Next LT Pro" w:eastAsia="Verdana" w:hAnsi="Avenir Next LT Pro" w:cs="Verdana"/>
          <w:color w:val="000000" w:themeColor="text1"/>
          <w:lang w:val="sk-SK"/>
        </w:rPr>
        <w:t>Symposium Course Director</w:t>
      </w: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, </w:t>
      </w:r>
      <w:r w:rsidR="00A71756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zdôrazňuje </w:t>
      </w:r>
      <w:r w:rsidR="00263B56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význam tejto konferencie: </w:t>
      </w: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"AMIT </w:t>
      </w:r>
      <w:r w:rsidR="000A4291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je špičkové, veľmi medzinárodné a veľmi </w:t>
      </w:r>
      <w:r w:rsidR="007D7171" w:rsidRPr="00BE3F9E">
        <w:rPr>
          <w:rFonts w:ascii="Avenir Next LT Pro" w:eastAsia="Verdana" w:hAnsi="Avenir Next LT Pro" w:cs="Verdana"/>
          <w:color w:val="000000" w:themeColor="text1"/>
          <w:lang w:val="sk-SK"/>
        </w:rPr>
        <w:t>rôznorodé</w:t>
      </w:r>
      <w:r w:rsidR="000A4291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usporiadanie najnovších poznatkov </w:t>
      </w:r>
      <w:r w:rsidR="00752832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v oblasti </w:t>
      </w:r>
      <w:r w:rsidR="00980E6F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MIH a výskumu traumy. </w:t>
      </w:r>
      <w:r w:rsidR="00A90D1C" w:rsidRPr="00BE3F9E">
        <w:rPr>
          <w:rFonts w:ascii="Avenir Next LT Pro" w:eastAsia="Verdana" w:hAnsi="Avenir Next LT Pro" w:cs="Verdana"/>
          <w:color w:val="000000" w:themeColor="text1"/>
          <w:lang w:val="sk-SK"/>
        </w:rPr>
        <w:t>Ponúkame kurz</w:t>
      </w: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Master Course, </w:t>
      </w:r>
      <w:r w:rsidR="00424C8A" w:rsidRPr="00BE3F9E">
        <w:rPr>
          <w:rFonts w:ascii="Avenir Next LT Pro" w:eastAsia="Verdana" w:hAnsi="Avenir Next LT Pro" w:cs="Verdana"/>
          <w:color w:val="000000" w:themeColor="text1"/>
          <w:lang w:val="sk-SK"/>
        </w:rPr>
        <w:t>kurzy H</w:t>
      </w: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>ands-</w:t>
      </w:r>
      <w:r w:rsidR="00424C8A" w:rsidRPr="00BE3F9E">
        <w:rPr>
          <w:rFonts w:ascii="Avenir Next LT Pro" w:eastAsia="Verdana" w:hAnsi="Avenir Next LT Pro" w:cs="Verdana"/>
          <w:color w:val="000000" w:themeColor="text1"/>
          <w:lang w:val="sk-SK"/>
        </w:rPr>
        <w:t>O</w:t>
      </w: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n, </w:t>
      </w:r>
      <w:r w:rsidR="00A770B0" w:rsidRPr="00BE3F9E">
        <w:rPr>
          <w:rFonts w:ascii="Avenir Next LT Pro" w:eastAsia="Verdana" w:hAnsi="Avenir Next LT Pro" w:cs="Verdana"/>
          <w:color w:val="000000" w:themeColor="text1"/>
          <w:lang w:val="sk-SK"/>
        </w:rPr>
        <w:t>ako aj vynikajúce prednášky</w:t>
      </w:r>
      <w:r w:rsidR="008504AA" w:rsidRPr="00BE3F9E">
        <w:rPr>
          <w:rFonts w:ascii="Avenir Next LT Pro" w:eastAsia="Verdana" w:hAnsi="Avenir Next LT Pro" w:cs="Verdana"/>
          <w:color w:val="000000" w:themeColor="text1"/>
          <w:lang w:val="sk-SK"/>
        </w:rPr>
        <w:t>.</w:t>
      </w:r>
    </w:p>
    <w:p w14:paraId="1AEEDB8D" w14:textId="34B960A3" w:rsidR="00107EDA" w:rsidRPr="00BE3F9E" w:rsidRDefault="008504AA" w:rsidP="00107E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sk-SK"/>
        </w:rPr>
      </w:pP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>Spojme sa v Berlíne</w:t>
      </w:r>
      <w:r w:rsidR="00107EDA" w:rsidRPr="00BE3F9E">
        <w:rPr>
          <w:rFonts w:ascii="Avenir Next LT Pro" w:eastAsia="Verdana" w:hAnsi="Avenir Next LT Pro" w:cs="Verdana"/>
          <w:color w:val="000000" w:themeColor="text1"/>
          <w:lang w:val="sk-SK"/>
        </w:rPr>
        <w:t>!"</w:t>
      </w:r>
    </w:p>
    <w:p w14:paraId="58696066" w14:textId="77777777" w:rsidR="00107EDA" w:rsidRPr="00BE3F9E" w:rsidRDefault="00107EDA" w:rsidP="00107E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sk-SK"/>
        </w:rPr>
      </w:pPr>
    </w:p>
    <w:p w14:paraId="5DA42163" w14:textId="1F844914" w:rsidR="00107EDA" w:rsidRPr="00BE3F9E" w:rsidRDefault="00107EDA" w:rsidP="00107E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sk-SK"/>
        </w:rPr>
      </w:pP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AMIT </w:t>
      </w:r>
      <w:r w:rsidR="00010807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je popredným svetovým kongresom </w:t>
      </w:r>
      <w:r w:rsidR="00B067BD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v oblasti MIH, kde sa akademická obec stretáva s praxou. </w:t>
      </w: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>Prof. Norbert Krämer</w:t>
      </w:r>
      <w:r w:rsidR="00C23A0D" w:rsidRPr="00BE3F9E">
        <w:rPr>
          <w:rFonts w:ascii="Avenir Next LT Pro" w:eastAsia="Verdana" w:hAnsi="Avenir Next LT Pro" w:cs="Verdana"/>
          <w:color w:val="000000" w:themeColor="text1"/>
          <w:lang w:val="sk-SK"/>
        </w:rPr>
        <w:t>, Symposium Course Director,</w:t>
      </w: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</w:t>
      </w:r>
      <w:r w:rsidR="000A2EAB" w:rsidRPr="00BE3F9E">
        <w:rPr>
          <w:rFonts w:ascii="Avenir Next LT Pro" w:eastAsia="Verdana" w:hAnsi="Avenir Next LT Pro" w:cs="Verdana"/>
          <w:color w:val="000000" w:themeColor="text1"/>
          <w:lang w:val="sk-SK"/>
        </w:rPr>
        <w:t>zdôrazňuje jeho dôležitosť</w:t>
      </w: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>: "</w:t>
      </w:r>
      <w:r w:rsidR="000A2EAB" w:rsidRPr="00BE3F9E">
        <w:rPr>
          <w:rFonts w:ascii="Avenir Next LT Pro" w:eastAsia="Verdana" w:hAnsi="Avenir Next LT Pro" w:cs="Verdana"/>
          <w:color w:val="000000" w:themeColor="text1"/>
          <w:lang w:val="sk-SK"/>
        </w:rPr>
        <w:t>Stretávajú sa</w:t>
      </w:r>
      <w:r w:rsidR="00795F8A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</w:t>
      </w:r>
      <w:r w:rsidR="000A2EAB" w:rsidRPr="00BE3F9E">
        <w:rPr>
          <w:rFonts w:ascii="Avenir Next LT Pro" w:eastAsia="Verdana" w:hAnsi="Avenir Next LT Pro" w:cs="Verdana"/>
          <w:color w:val="000000" w:themeColor="text1"/>
          <w:lang w:val="sk-SK"/>
        </w:rPr>
        <w:t>tu medzinárodní odborníci z</w:t>
      </w:r>
      <w:r w:rsidR="00795F8A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vedy a praxe</w:t>
      </w:r>
      <w:r w:rsidR="004A7D15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, aby </w:t>
      </w:r>
      <w:r w:rsidR="004A7D15" w:rsidRPr="00BE3F9E">
        <w:rPr>
          <w:rFonts w:ascii="Avenir Next LT Pro" w:eastAsia="Verdana" w:hAnsi="Avenir Next LT Pro" w:cs="Verdana"/>
          <w:color w:val="000000" w:themeColor="text1"/>
          <w:lang w:val="sk-SK"/>
        </w:rPr>
        <w:lastRenderedPageBreak/>
        <w:t xml:space="preserve">informovali o </w:t>
      </w:r>
      <w:r w:rsidR="008D1FAE" w:rsidRPr="00BE3F9E">
        <w:rPr>
          <w:rFonts w:ascii="Avenir Next LT Pro" w:eastAsia="Verdana" w:hAnsi="Avenir Next LT Pro" w:cs="Verdana"/>
          <w:color w:val="000000" w:themeColor="text1"/>
          <w:lang w:val="sk-SK"/>
        </w:rPr>
        <w:t>súčasnom</w:t>
      </w:r>
      <w:r w:rsidR="004A7D15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stave výskumu a aktuálnych trendoch. Účastníci získajú cenné praktické </w:t>
      </w:r>
      <w:r w:rsidR="008D1FAE" w:rsidRPr="00BE3F9E">
        <w:rPr>
          <w:rFonts w:ascii="Avenir Next LT Pro" w:eastAsia="Verdana" w:hAnsi="Avenir Next LT Pro" w:cs="Verdana"/>
          <w:color w:val="000000" w:themeColor="text1"/>
          <w:lang w:val="sk-SK"/>
        </w:rPr>
        <w:t>rady</w:t>
      </w:r>
      <w:r w:rsidR="004A7D15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a riešenia na liečbu zložitých prípadov. </w:t>
      </w:r>
      <w:r w:rsidR="00716200" w:rsidRPr="00BE3F9E">
        <w:rPr>
          <w:rFonts w:ascii="Avenir Next LT Pro" w:eastAsia="Verdana" w:hAnsi="Avenir Next LT Pro" w:cs="Verdana"/>
          <w:color w:val="000000" w:themeColor="text1"/>
          <w:lang w:val="sk-SK"/>
        </w:rPr>
        <w:t>Stojí to</w:t>
      </w:r>
      <w:r w:rsidR="004A7D15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za návštevu.</w:t>
      </w: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>"</w:t>
      </w:r>
    </w:p>
    <w:p w14:paraId="7CA1C839" w14:textId="77777777" w:rsidR="00107EDA" w:rsidRPr="00BE3F9E" w:rsidRDefault="00107EDA" w:rsidP="00107E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sk-SK"/>
        </w:rPr>
      </w:pPr>
    </w:p>
    <w:p w14:paraId="6561D7BF" w14:textId="15B9C5D7" w:rsidR="00BF05AB" w:rsidRPr="00BE3F9E" w:rsidRDefault="00301DCE" w:rsidP="00DA2DA9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sk-SK"/>
        </w:rPr>
      </w:pP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>Konferencia nie je iba o zdieľaní vedomostí</w:t>
      </w:r>
      <w:r w:rsidR="00107EDA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; </w:t>
      </w: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ide o vytváranie nových ciest a partnerstiev v boji proti MIH. </w:t>
      </w:r>
      <w:r w:rsidR="00BE3F9E">
        <w:rPr>
          <w:rFonts w:ascii="Avenir Next LT Pro" w:eastAsia="Verdana" w:hAnsi="Avenir Next LT Pro" w:cs="Verdana"/>
          <w:color w:val="000000" w:themeColor="text1"/>
          <w:lang w:val="sk-SK"/>
        </w:rPr>
        <w:t>Ms.</w:t>
      </w:r>
      <w:r w:rsidR="008C25D8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</w:t>
      </w:r>
      <w:r w:rsidR="00A97706" w:rsidRPr="00BE3F9E">
        <w:rPr>
          <w:rFonts w:ascii="Avenir Next LT Pro" w:eastAsia="Verdana" w:hAnsi="Avenir Next LT Pro" w:cs="Verdana"/>
          <w:color w:val="000000" w:themeColor="text1"/>
          <w:lang w:val="sk-SK"/>
        </w:rPr>
        <w:t>Kerstin Behle</w:t>
      </w:r>
      <w:r w:rsidR="00107EDA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, </w:t>
      </w:r>
      <w:r w:rsidR="00A97706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EMEA Professional Services Manager </w:t>
      </w:r>
      <w:r w:rsidR="006030D0" w:rsidRPr="00BE3F9E">
        <w:rPr>
          <w:rFonts w:ascii="Avenir Next LT Pro" w:eastAsia="Verdana" w:hAnsi="Avenir Next LT Pro" w:cs="Verdana"/>
          <w:color w:val="000000" w:themeColor="text1"/>
          <w:lang w:val="sk-SK"/>
        </w:rPr>
        <w:t>v</w:t>
      </w:r>
      <w:r w:rsidR="00A97706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GC</w:t>
      </w:r>
      <w:r w:rsidR="00107EDA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, </w:t>
      </w:r>
      <w:r w:rsidR="00EF6665" w:rsidRPr="00BE3F9E">
        <w:rPr>
          <w:rFonts w:ascii="Avenir Next LT Pro" w:eastAsia="Verdana" w:hAnsi="Avenir Next LT Pro" w:cs="Verdana"/>
          <w:color w:val="000000" w:themeColor="text1"/>
          <w:lang w:val="sk-SK"/>
        </w:rPr>
        <w:t>vážený sponzor</w:t>
      </w:r>
      <w:r w:rsidR="00107EDA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</w:t>
      </w:r>
      <w:r w:rsidR="00A97706" w:rsidRPr="00BE3F9E">
        <w:rPr>
          <w:rFonts w:ascii="Avenir Next LT Pro" w:eastAsia="Verdana" w:hAnsi="Avenir Next LT Pro" w:cs="Verdana"/>
          <w:color w:val="000000" w:themeColor="text1"/>
          <w:lang w:val="sk-SK"/>
        </w:rPr>
        <w:t>AMIT</w:t>
      </w:r>
      <w:r w:rsidR="00107EDA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, </w:t>
      </w:r>
      <w:r w:rsidR="00EF6665" w:rsidRPr="00BE3F9E">
        <w:rPr>
          <w:rFonts w:ascii="Avenir Next LT Pro" w:eastAsia="Verdana" w:hAnsi="Avenir Next LT Pro" w:cs="Verdana"/>
          <w:color w:val="000000" w:themeColor="text1"/>
          <w:lang w:val="sk-SK"/>
        </w:rPr>
        <w:t>vyjadrila svoje nadšenie</w:t>
      </w:r>
      <w:r w:rsidR="00107EDA" w:rsidRPr="00BE3F9E">
        <w:rPr>
          <w:rFonts w:ascii="Avenir Next LT Pro" w:eastAsia="Verdana" w:hAnsi="Avenir Next LT Pro" w:cs="Verdana"/>
          <w:color w:val="000000" w:themeColor="text1"/>
          <w:lang w:val="sk-SK"/>
        </w:rPr>
        <w:t>: "</w:t>
      </w:r>
      <w:r w:rsidR="00350C7B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Spoločnosť </w:t>
      </w:r>
      <w:r w:rsidR="00A97706" w:rsidRPr="00BE3F9E">
        <w:rPr>
          <w:rFonts w:ascii="Avenir Next LT Pro" w:eastAsia="Verdana" w:hAnsi="Avenir Next LT Pro" w:cs="Verdana"/>
          <w:color w:val="000000" w:themeColor="text1"/>
          <w:lang w:val="sk-SK"/>
        </w:rPr>
        <w:t>GC</w:t>
      </w:r>
      <w:r w:rsidR="00107EDA" w:rsidRPr="00BE3F9E">
        <w:rPr>
          <w:rFonts w:ascii="Avenir Next LT Pro" w:eastAsia="Verdana" w:hAnsi="Avenir Next LT Pro" w:cs="Verdana"/>
          <w:color w:val="000000" w:themeColor="text1"/>
          <w:lang w:val="sk-SK"/>
        </w:rPr>
        <w:t>,</w:t>
      </w:r>
      <w:r w:rsidR="00350C7B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ktorá je</w:t>
      </w:r>
      <w:r w:rsidR="00107EDA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</w:t>
      </w:r>
      <w:r w:rsidR="00445AD4" w:rsidRPr="00BE3F9E">
        <w:rPr>
          <w:rFonts w:ascii="Avenir Next LT Pro" w:eastAsia="Verdana" w:hAnsi="Avenir Next LT Pro" w:cs="Verdana"/>
          <w:color w:val="000000" w:themeColor="text1"/>
          <w:lang w:val="sk-SK"/>
        </w:rPr>
        <w:t>partner</w:t>
      </w:r>
      <w:r w:rsidR="00350C7B" w:rsidRPr="00BE3F9E">
        <w:rPr>
          <w:rFonts w:ascii="Avenir Next LT Pro" w:eastAsia="Verdana" w:hAnsi="Avenir Next LT Pro" w:cs="Verdana"/>
          <w:color w:val="000000" w:themeColor="text1"/>
          <w:lang w:val="sk-SK"/>
        </w:rPr>
        <w:t>om</w:t>
      </w:r>
      <w:r w:rsidR="00445AD4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už od</w:t>
      </w:r>
      <w:r w:rsidR="00350C7B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</w:t>
      </w:r>
      <w:r w:rsidR="00445AD4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začiatku, </w:t>
      </w:r>
      <w:r w:rsidR="00350C7B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je nadšená a teší sa na </w:t>
      </w:r>
      <w:r w:rsidR="00107EDA" w:rsidRPr="00BE3F9E">
        <w:rPr>
          <w:rFonts w:ascii="Avenir Next LT Pro" w:eastAsia="Verdana" w:hAnsi="Avenir Next LT Pro" w:cs="Verdana"/>
          <w:color w:val="000000" w:themeColor="text1"/>
          <w:lang w:val="sk-SK"/>
        </w:rPr>
        <w:t>2</w:t>
      </w:r>
      <w:r w:rsidR="00350C7B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. </w:t>
      </w:r>
      <w:r w:rsidR="008F0EF8" w:rsidRPr="00BE3F9E">
        <w:rPr>
          <w:rFonts w:ascii="Avenir Next LT Pro" w:eastAsia="Verdana" w:hAnsi="Avenir Next LT Pro" w:cs="Verdana"/>
          <w:color w:val="000000" w:themeColor="text1"/>
          <w:lang w:val="sk-SK"/>
        </w:rPr>
        <w:t>ročník konferencie</w:t>
      </w:r>
      <w:r w:rsidR="00107EDA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</w:t>
      </w:r>
      <w:r w:rsidR="00A97706" w:rsidRPr="00BE3F9E">
        <w:rPr>
          <w:rFonts w:ascii="Avenir Next LT Pro" w:eastAsia="Verdana" w:hAnsi="Avenir Next LT Pro" w:cs="Verdana"/>
          <w:color w:val="000000" w:themeColor="text1"/>
          <w:lang w:val="sk-SK"/>
        </w:rPr>
        <w:t>AMIT</w:t>
      </w:r>
      <w:r w:rsidR="00107EDA" w:rsidRPr="00BE3F9E">
        <w:rPr>
          <w:rFonts w:ascii="Avenir Next LT Pro" w:eastAsia="Verdana" w:hAnsi="Avenir Next LT Pro" w:cs="Verdana"/>
          <w:color w:val="000000" w:themeColor="text1"/>
          <w:lang w:val="sk-SK"/>
        </w:rPr>
        <w:t>.</w:t>
      </w:r>
      <w:r w:rsidR="00E653BE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S</w:t>
      </w:r>
      <w:r w:rsidR="008F0EF8" w:rsidRPr="00BE3F9E">
        <w:rPr>
          <w:rFonts w:ascii="Avenir Next LT Pro" w:eastAsia="Verdana" w:hAnsi="Avenir Next LT Pro" w:cs="Verdana"/>
          <w:color w:val="000000" w:themeColor="text1"/>
          <w:lang w:val="sk-SK"/>
        </w:rPr>
        <w:t>ústreďuj</w:t>
      </w:r>
      <w:r w:rsidR="00E653BE" w:rsidRPr="00BE3F9E">
        <w:rPr>
          <w:rFonts w:ascii="Avenir Next LT Pro" w:eastAsia="Verdana" w:hAnsi="Avenir Next LT Pro" w:cs="Verdana"/>
          <w:color w:val="000000" w:themeColor="text1"/>
          <w:lang w:val="sk-SK"/>
        </w:rPr>
        <w:t>ú sa tu všetci</w:t>
      </w:r>
      <w:r w:rsidR="005A5593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špičkov</w:t>
      </w:r>
      <w:r w:rsidR="00E653BE" w:rsidRPr="00BE3F9E">
        <w:rPr>
          <w:rFonts w:ascii="Avenir Next LT Pro" w:eastAsia="Verdana" w:hAnsi="Avenir Next LT Pro" w:cs="Verdana"/>
          <w:color w:val="000000" w:themeColor="text1"/>
          <w:lang w:val="sk-SK"/>
        </w:rPr>
        <w:t>í</w:t>
      </w:r>
      <w:r w:rsidR="005A5593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profesionál</w:t>
      </w:r>
      <w:r w:rsidR="00E653BE" w:rsidRPr="00BE3F9E">
        <w:rPr>
          <w:rFonts w:ascii="Avenir Next LT Pro" w:eastAsia="Verdana" w:hAnsi="Avenir Next LT Pro" w:cs="Verdana"/>
          <w:color w:val="000000" w:themeColor="text1"/>
          <w:lang w:val="sk-SK"/>
        </w:rPr>
        <w:t>i</w:t>
      </w:r>
      <w:r w:rsidR="005A5593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v oblasti MIH</w:t>
      </w:r>
      <w:r w:rsidR="00C852A8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, aby </w:t>
      </w:r>
      <w:r w:rsidR="0037680B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našli </w:t>
      </w:r>
      <w:r w:rsidR="005A5593" w:rsidRPr="00BE3F9E">
        <w:rPr>
          <w:rFonts w:ascii="Avenir Next LT Pro" w:eastAsia="Verdana" w:hAnsi="Avenir Next LT Pro" w:cs="Verdana"/>
          <w:color w:val="000000" w:themeColor="text1"/>
          <w:lang w:val="sk-SK"/>
        </w:rPr>
        <w:t>riešeni</w:t>
      </w:r>
      <w:r w:rsidR="00F43001" w:rsidRPr="00BE3F9E">
        <w:rPr>
          <w:rFonts w:ascii="Avenir Next LT Pro" w:eastAsia="Verdana" w:hAnsi="Avenir Next LT Pro" w:cs="Verdana"/>
          <w:color w:val="000000" w:themeColor="text1"/>
          <w:lang w:val="sk-SK"/>
        </w:rPr>
        <w:t>a</w:t>
      </w:r>
      <w:r w:rsidR="005A5593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tejto globálnej výzvy, vyhodnot</w:t>
      </w:r>
      <w:r w:rsidR="003D3805" w:rsidRPr="00BE3F9E">
        <w:rPr>
          <w:rFonts w:ascii="Avenir Next LT Pro" w:eastAsia="Verdana" w:hAnsi="Avenir Next LT Pro" w:cs="Verdana"/>
          <w:color w:val="000000" w:themeColor="text1"/>
          <w:lang w:val="sk-SK"/>
        </w:rPr>
        <w:t>ili</w:t>
      </w:r>
      <w:r w:rsidR="005A5593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súčas</w:t>
      </w:r>
      <w:r w:rsidR="003D3805" w:rsidRPr="00BE3F9E">
        <w:rPr>
          <w:rFonts w:ascii="Avenir Next LT Pro" w:eastAsia="Verdana" w:hAnsi="Avenir Next LT Pro" w:cs="Verdana"/>
          <w:color w:val="000000" w:themeColor="text1"/>
          <w:lang w:val="sk-SK"/>
        </w:rPr>
        <w:t>né</w:t>
      </w:r>
      <w:r w:rsidR="005A5593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znalost</w:t>
      </w:r>
      <w:r w:rsidR="003D3805" w:rsidRPr="00BE3F9E">
        <w:rPr>
          <w:rFonts w:ascii="Avenir Next LT Pro" w:eastAsia="Verdana" w:hAnsi="Avenir Next LT Pro" w:cs="Verdana"/>
          <w:color w:val="000000" w:themeColor="text1"/>
          <w:lang w:val="sk-SK"/>
        </w:rPr>
        <w:t>i</w:t>
      </w:r>
      <w:r w:rsidR="005A5593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a </w:t>
      </w:r>
      <w:r w:rsidR="000B53F3" w:rsidRPr="00BE3F9E">
        <w:rPr>
          <w:rFonts w:ascii="Avenir Next LT Pro" w:eastAsia="Verdana" w:hAnsi="Avenir Next LT Pro" w:cs="Verdana"/>
          <w:color w:val="000000" w:themeColor="text1"/>
          <w:lang w:val="sk-SK"/>
        </w:rPr>
        <w:t>predstav</w:t>
      </w:r>
      <w:r w:rsidR="003D3805" w:rsidRPr="00BE3F9E">
        <w:rPr>
          <w:rFonts w:ascii="Avenir Next LT Pro" w:eastAsia="Verdana" w:hAnsi="Avenir Next LT Pro" w:cs="Verdana"/>
          <w:color w:val="000000" w:themeColor="text1"/>
          <w:lang w:val="sk-SK"/>
        </w:rPr>
        <w:t>ili</w:t>
      </w:r>
      <w:r w:rsidR="000B53F3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nov</w:t>
      </w:r>
      <w:r w:rsidR="003D3805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é </w:t>
      </w:r>
      <w:r w:rsidR="000B53F3" w:rsidRPr="00BE3F9E">
        <w:rPr>
          <w:rFonts w:ascii="Avenir Next LT Pro" w:eastAsia="Verdana" w:hAnsi="Avenir Next LT Pro" w:cs="Verdana"/>
          <w:color w:val="000000" w:themeColor="text1"/>
          <w:lang w:val="sk-SK"/>
        </w:rPr>
        <w:t>vznikajúc</w:t>
      </w:r>
      <w:r w:rsidR="003D3805" w:rsidRPr="00BE3F9E">
        <w:rPr>
          <w:rFonts w:ascii="Avenir Next LT Pro" w:eastAsia="Verdana" w:hAnsi="Avenir Next LT Pro" w:cs="Verdana"/>
          <w:color w:val="000000" w:themeColor="text1"/>
          <w:lang w:val="sk-SK"/>
        </w:rPr>
        <w:t>e</w:t>
      </w:r>
      <w:r w:rsidR="000B53F3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</w:t>
      </w:r>
      <w:r w:rsidR="003D3805" w:rsidRPr="00BE3F9E">
        <w:rPr>
          <w:rFonts w:ascii="Avenir Next LT Pro" w:eastAsia="Verdana" w:hAnsi="Avenir Next LT Pro" w:cs="Verdana"/>
          <w:color w:val="000000" w:themeColor="text1"/>
          <w:lang w:val="sk-SK"/>
        </w:rPr>
        <w:t>obory</w:t>
      </w:r>
      <w:r w:rsidR="00707677" w:rsidRPr="00BE3F9E">
        <w:rPr>
          <w:rFonts w:ascii="Avenir Next LT Pro" w:eastAsia="Verdana" w:hAnsi="Avenir Next LT Pro" w:cs="Verdana"/>
          <w:color w:val="000000" w:themeColor="text1"/>
          <w:lang w:val="sk-SK"/>
        </w:rPr>
        <w:t>.</w:t>
      </w:r>
      <w:r w:rsidR="00107EDA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</w:t>
      </w:r>
    </w:p>
    <w:p w14:paraId="65D4EB8F" w14:textId="5DD81EA4" w:rsidR="00DA2DA9" w:rsidRPr="00BE3F9E" w:rsidRDefault="00707677" w:rsidP="00DA2DA9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sk-SK"/>
        </w:rPr>
      </w:pP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V prvý deň bude </w:t>
      </w:r>
      <w:r w:rsidR="00DA2DA9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GC </w:t>
      </w: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>viesť</w:t>
      </w:r>
      <w:r w:rsidR="00DA2DA9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</w:t>
      </w: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>H</w:t>
      </w:r>
      <w:r w:rsidR="00DA2DA9" w:rsidRPr="00BE3F9E">
        <w:rPr>
          <w:rFonts w:ascii="Avenir Next LT Pro" w:eastAsia="Verdana" w:hAnsi="Avenir Next LT Pro" w:cs="Verdana"/>
          <w:color w:val="000000" w:themeColor="text1"/>
          <w:lang w:val="sk-SK"/>
        </w:rPr>
        <w:t>ands-</w:t>
      </w: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>O</w:t>
      </w:r>
      <w:r w:rsidR="00DA2DA9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n </w:t>
      </w: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>W</w:t>
      </w:r>
      <w:r w:rsidR="00DA2DA9" w:rsidRPr="00BE3F9E">
        <w:rPr>
          <w:rFonts w:ascii="Avenir Next LT Pro" w:eastAsia="Verdana" w:hAnsi="Avenir Next LT Pro" w:cs="Verdana"/>
          <w:color w:val="000000" w:themeColor="text1"/>
          <w:lang w:val="sk-SK"/>
        </w:rPr>
        <w:t>orkshop</w:t>
      </w:r>
      <w:r w:rsidR="00C23A0D" w:rsidRPr="00BE3F9E">
        <w:rPr>
          <w:rFonts w:ascii="Avenir Next LT Pro" w:eastAsia="Verdana" w:hAnsi="Avenir Next LT Pro" w:cs="Verdana"/>
          <w:color w:val="000000" w:themeColor="text1"/>
          <w:lang w:val="sk-SK"/>
        </w:rPr>
        <w:t>;</w:t>
      </w:r>
      <w:r w:rsidR="00346F10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</w:t>
      </w:r>
      <w:r w:rsidR="00962AF2" w:rsidRPr="00BE3F9E">
        <w:rPr>
          <w:rFonts w:ascii="Avenir Next LT Pro" w:eastAsia="Verdana" w:hAnsi="Avenir Next LT Pro" w:cs="Verdana"/>
          <w:color w:val="000000" w:themeColor="text1"/>
          <w:lang w:val="sk-SK"/>
        </w:rPr>
        <w:t>tešíme sa na stretnutie s Vami</w:t>
      </w:r>
      <w:r w:rsidR="00346F10" w:rsidRPr="00BE3F9E">
        <w:rPr>
          <w:rFonts w:ascii="Avenir Next LT Pro" w:eastAsia="Verdana" w:hAnsi="Avenir Next LT Pro" w:cs="Verdana"/>
          <w:color w:val="000000" w:themeColor="text1"/>
          <w:lang w:val="sk-SK"/>
        </w:rPr>
        <w:t>!</w:t>
      </w:r>
      <w:r w:rsidR="00DA2DA9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</w:t>
      </w:r>
    </w:p>
    <w:p w14:paraId="29B6B49A" w14:textId="77777777" w:rsidR="00107EDA" w:rsidRPr="00BE3F9E" w:rsidRDefault="00107EDA" w:rsidP="00107E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sk-SK"/>
        </w:rPr>
      </w:pPr>
    </w:p>
    <w:p w14:paraId="613B35D6" w14:textId="56CB447B" w:rsidR="00107EDA" w:rsidRPr="00BE3F9E" w:rsidRDefault="00953469" w:rsidP="00107E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sk-SK"/>
        </w:rPr>
      </w:pP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>Účastníci sa môžu tešiť na bohatý program</w:t>
      </w:r>
      <w:r w:rsidR="00411640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, ktorého súčasťou sú </w:t>
      </w: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>intenzívn</w:t>
      </w:r>
      <w:r w:rsidR="00411640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e </w:t>
      </w:r>
      <w:r w:rsidR="00E3236C" w:rsidRPr="00BE3F9E">
        <w:rPr>
          <w:rFonts w:ascii="Avenir Next LT Pro" w:eastAsia="Verdana" w:hAnsi="Avenir Next LT Pro" w:cs="Verdana"/>
          <w:color w:val="000000" w:themeColor="text1"/>
          <w:lang w:val="sk-SK"/>
        </w:rPr>
        <w:t>kurz</w:t>
      </w:r>
      <w:r w:rsidR="00411640" w:rsidRPr="00BE3F9E">
        <w:rPr>
          <w:rFonts w:ascii="Avenir Next LT Pro" w:eastAsia="Verdana" w:hAnsi="Avenir Next LT Pro" w:cs="Verdana"/>
          <w:color w:val="000000" w:themeColor="text1"/>
          <w:lang w:val="sk-SK"/>
        </w:rPr>
        <w:t>y</w:t>
      </w:r>
      <w:r w:rsidR="00C46C27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Master course, </w:t>
      </w:r>
      <w:r w:rsidR="00E6759C" w:rsidRPr="00BE3F9E">
        <w:rPr>
          <w:rFonts w:ascii="Avenir Next LT Pro" w:eastAsia="Verdana" w:hAnsi="Avenir Next LT Pro" w:cs="Verdana"/>
          <w:color w:val="000000" w:themeColor="text1"/>
          <w:lang w:val="sk-SK"/>
        </w:rPr>
        <w:t>praktick</w:t>
      </w:r>
      <w:r w:rsidR="00411640" w:rsidRPr="00BE3F9E">
        <w:rPr>
          <w:rFonts w:ascii="Avenir Next LT Pro" w:eastAsia="Verdana" w:hAnsi="Avenir Next LT Pro" w:cs="Verdana"/>
          <w:color w:val="000000" w:themeColor="text1"/>
          <w:lang w:val="sk-SK"/>
        </w:rPr>
        <w:t>é</w:t>
      </w:r>
      <w:r w:rsidR="00E6759C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worksho</w:t>
      </w:r>
      <w:r w:rsidR="00411640" w:rsidRPr="00BE3F9E">
        <w:rPr>
          <w:rFonts w:ascii="Avenir Next LT Pro" w:eastAsia="Verdana" w:hAnsi="Avenir Next LT Pro" w:cs="Verdana"/>
          <w:color w:val="000000" w:themeColor="text1"/>
          <w:lang w:val="sk-SK"/>
        </w:rPr>
        <w:t>py</w:t>
      </w:r>
      <w:r w:rsidR="00E6759C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a </w:t>
      </w:r>
      <w:r w:rsidR="00BE3F9E" w:rsidRPr="00BE3F9E">
        <w:rPr>
          <w:rFonts w:ascii="Avenir Next LT Pro" w:eastAsia="Verdana" w:hAnsi="Avenir Next LT Pro" w:cs="Verdana"/>
          <w:color w:val="000000" w:themeColor="text1"/>
          <w:lang w:val="sk-SK"/>
        </w:rPr>
        <w:t>jedinečné</w:t>
      </w:r>
      <w:r w:rsidR="00E6759C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prednášk</w:t>
      </w:r>
      <w:r w:rsidR="00411640" w:rsidRPr="00BE3F9E">
        <w:rPr>
          <w:rFonts w:ascii="Avenir Next LT Pro" w:eastAsia="Verdana" w:hAnsi="Avenir Next LT Pro" w:cs="Verdana"/>
          <w:color w:val="000000" w:themeColor="text1"/>
          <w:lang w:val="sk-SK"/>
        </w:rPr>
        <w:t>y</w:t>
      </w:r>
      <w:r w:rsidR="00C46C27" w:rsidRPr="00BE3F9E">
        <w:rPr>
          <w:rFonts w:ascii="Avenir Next LT Pro" w:eastAsia="Verdana" w:hAnsi="Avenir Next LT Pro" w:cs="Verdana"/>
          <w:color w:val="000000" w:themeColor="text1"/>
          <w:lang w:val="sk-SK"/>
        </w:rPr>
        <w:t>.</w:t>
      </w:r>
    </w:p>
    <w:p w14:paraId="4606B144" w14:textId="77777777" w:rsidR="00A97706" w:rsidRPr="00BE3F9E" w:rsidRDefault="00A97706" w:rsidP="00107E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sk-SK"/>
        </w:rPr>
      </w:pPr>
    </w:p>
    <w:p w14:paraId="13F4CBFD" w14:textId="475FD5C1" w:rsidR="00107EDA" w:rsidRPr="00BE3F9E" w:rsidRDefault="00586F00" w:rsidP="00107E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sk-SK"/>
        </w:rPr>
      </w:pP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>Pridajte sa k</w:t>
      </w:r>
      <w:r w:rsidR="00172192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nám</w:t>
      </w: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v Berlíne a objavte najnovšie pokroky, spojte sa </w:t>
      </w:r>
      <w:r w:rsidR="00C223E8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s odborníkmi v tejto oblasti a prispejte tak k budúcnosti výskumu a liečby MIH. </w:t>
      </w:r>
    </w:p>
    <w:p w14:paraId="67E0F93E" w14:textId="77777777" w:rsidR="00107EDA" w:rsidRPr="00BE3F9E" w:rsidRDefault="00107EDA" w:rsidP="00107E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sk-SK"/>
        </w:rPr>
      </w:pPr>
    </w:p>
    <w:p w14:paraId="126CEAE9" w14:textId="3AF27BBD" w:rsidR="00B90E66" w:rsidRPr="00BE3F9E" w:rsidRDefault="00C223E8" w:rsidP="00107EDA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sk-SK"/>
        </w:rPr>
      </w:pP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Pre viac informácii a </w:t>
      </w:r>
      <w:r w:rsidR="00C27256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možnosti </w:t>
      </w: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>registráci</w:t>
      </w:r>
      <w:r w:rsidR="00C27256" w:rsidRPr="00BE3F9E">
        <w:rPr>
          <w:rFonts w:ascii="Avenir Next LT Pro" w:eastAsia="Verdana" w:hAnsi="Avenir Next LT Pro" w:cs="Verdana"/>
          <w:color w:val="000000" w:themeColor="text1"/>
          <w:lang w:val="sk-SK"/>
        </w:rPr>
        <w:t>e</w:t>
      </w:r>
      <w:r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navštívte</w:t>
      </w:r>
      <w:r w:rsidR="00107EDA" w:rsidRPr="00BE3F9E">
        <w:rPr>
          <w:rFonts w:ascii="Avenir Next LT Pro" w:eastAsia="Verdana" w:hAnsi="Avenir Next LT Pro" w:cs="Verdana"/>
          <w:color w:val="000000" w:themeColor="text1"/>
          <w:lang w:val="sk-SK"/>
        </w:rPr>
        <w:t xml:space="preserve"> </w:t>
      </w:r>
      <w:r w:rsidR="00C23A0D" w:rsidRPr="00BE3F9E">
        <w:rPr>
          <w:rFonts w:ascii="Avenir Next LT Pro" w:eastAsia="Verdana" w:hAnsi="Avenir Next LT Pro" w:cs="Verdana"/>
          <w:color w:val="000000" w:themeColor="text1"/>
          <w:lang w:val="sk-SK"/>
        </w:rPr>
        <w:t>amit-mih.org</w:t>
      </w:r>
      <w:r w:rsidR="00107EDA" w:rsidRPr="00BE3F9E">
        <w:rPr>
          <w:rFonts w:ascii="Avenir Next LT Pro" w:eastAsia="Verdana" w:hAnsi="Avenir Next LT Pro" w:cs="Verdana"/>
          <w:color w:val="000000" w:themeColor="text1"/>
          <w:lang w:val="sk-SK"/>
        </w:rPr>
        <w:t>.</w:t>
      </w:r>
    </w:p>
    <w:p w14:paraId="7B8F45D0" w14:textId="77777777" w:rsidR="00375891" w:rsidRPr="00BE3F9E" w:rsidRDefault="00375891" w:rsidP="00C436B7">
      <w:pPr>
        <w:spacing w:line="360" w:lineRule="auto"/>
        <w:ind w:left="-990" w:right="-868"/>
        <w:rPr>
          <w:rFonts w:ascii="Avenir Next LT Pro" w:eastAsia="Verdana" w:hAnsi="Avenir Next LT Pro" w:cs="Verdana"/>
          <w:color w:val="000000" w:themeColor="text1"/>
          <w:lang w:val="sk-SK"/>
        </w:rPr>
      </w:pPr>
    </w:p>
    <w:p w14:paraId="66DC910A" w14:textId="77777777" w:rsidR="005B2E61" w:rsidRPr="002000CC" w:rsidRDefault="005B2E61" w:rsidP="005B2E61">
      <w:pPr>
        <w:spacing w:line="360" w:lineRule="auto"/>
        <w:ind w:left="-990" w:right="-868"/>
        <w:rPr>
          <w:rStyle w:val="Hyperlink"/>
          <w:rFonts w:ascii="Avenir Next LT Pro" w:hAnsi="Avenir Next LT Pro"/>
          <w:bCs/>
          <w:color w:val="auto"/>
          <w:spacing w:val="5"/>
          <w:kern w:val="28"/>
          <w:sz w:val="22"/>
          <w:szCs w:val="22"/>
          <w:u w:val="none" w:color="464646"/>
          <w:lang w:val="sk-SK"/>
        </w:rPr>
      </w:pPr>
      <w:r w:rsidRPr="002000CC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sk-SK"/>
        </w:rPr>
        <w:t xml:space="preserve">GCE EEO </w:t>
      </w:r>
      <w:r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sk-SK"/>
        </w:rPr>
        <w:t>–</w:t>
      </w:r>
      <w:r w:rsidRPr="002000CC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sk-SK"/>
        </w:rPr>
        <w:t xml:space="preserve"> Slovakia</w:t>
      </w:r>
      <w:r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sk-SK"/>
        </w:rPr>
        <w:br/>
      </w:r>
      <w:r w:rsidRPr="002000CC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sk-SK"/>
        </w:rPr>
        <w:t>Raková 1441</w:t>
      </w:r>
      <w:r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sk-SK"/>
        </w:rPr>
        <w:br/>
      </w:r>
      <w:r w:rsidRPr="002000CC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sk-SK"/>
        </w:rPr>
        <w:t>023 51 Raková / Čadca</w:t>
      </w:r>
      <w:r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sk-SK"/>
        </w:rPr>
        <w:br/>
      </w:r>
      <w:r w:rsidRPr="002000CC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sk-SK"/>
        </w:rPr>
        <w:t>Slovensko</w:t>
      </w:r>
      <w:r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sk-SK"/>
        </w:rPr>
        <w:br/>
      </w:r>
      <w:r w:rsidRPr="002000CC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sk-SK"/>
        </w:rPr>
        <w:t>+421 911 57 09 99</w:t>
      </w:r>
      <w:r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sk-SK"/>
        </w:rPr>
        <w:br/>
      </w:r>
      <w:r w:rsidRPr="002000CC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sk-SK"/>
        </w:rPr>
        <w:t>+421 414 00 02 64</w:t>
      </w:r>
      <w:r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sk-SK"/>
        </w:rPr>
        <w:br/>
      </w:r>
      <w:hyperlink r:id="rId7" w:history="1">
        <w:r w:rsidRPr="00923D94">
          <w:rPr>
            <w:rStyle w:val="Hyperlink"/>
            <w:rFonts w:ascii="Avenir Next LT Pro" w:hAnsi="Avenir Next LT Pro"/>
            <w:bCs/>
            <w:spacing w:val="5"/>
            <w:kern w:val="28"/>
            <w:sz w:val="22"/>
            <w:szCs w:val="22"/>
            <w:lang w:val="sk-SK"/>
          </w:rPr>
          <w:t>info.slovakia@gc.dental</w:t>
        </w:r>
      </w:hyperlink>
      <w:r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sk-SK"/>
        </w:rPr>
        <w:br/>
      </w:r>
      <w:r w:rsidRPr="002000CC">
        <w:rPr>
          <w:rFonts w:ascii="Avenir Next LT Pro" w:hAnsi="Avenir Next LT Pro"/>
          <w:bCs/>
          <w:color w:val="auto"/>
          <w:spacing w:val="5"/>
          <w:kern w:val="28"/>
          <w:sz w:val="22"/>
          <w:szCs w:val="22"/>
          <w:u w:color="464646"/>
          <w:lang w:val="sk-SK"/>
        </w:rPr>
        <w:t>www.gc.dental/europe/sk-SK</w:t>
      </w:r>
    </w:p>
    <w:p w14:paraId="2AEB49FD" w14:textId="37C35607" w:rsidR="00A5023C" w:rsidRPr="00BE3F9E" w:rsidRDefault="00A5023C" w:rsidP="004E2FB3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  <w:lang w:val="sk-SK"/>
        </w:rPr>
      </w:pPr>
      <w:bookmarkStart w:id="0" w:name="_GoBack"/>
      <w:bookmarkEnd w:id="0"/>
    </w:p>
    <w:p w14:paraId="5BC81026" w14:textId="795A4DF9" w:rsidR="00D337DC" w:rsidRPr="00BE3F9E" w:rsidRDefault="00D337DC" w:rsidP="004E2FB3">
      <w:pPr>
        <w:pStyle w:val="NormalWeb"/>
        <w:spacing w:before="0" w:after="0" w:line="360" w:lineRule="auto"/>
        <w:ind w:left="-990" w:right="-868"/>
        <w:rPr>
          <w:rStyle w:val="Hyperlink"/>
          <w:rFonts w:ascii="Avenir Next LT Pro" w:hAnsi="Avenir Next LT Pro"/>
          <w:color w:val="auto"/>
          <w:spacing w:val="5"/>
          <w:kern w:val="28"/>
          <w:sz w:val="22"/>
          <w:szCs w:val="22"/>
          <w:lang w:val="sk-SK"/>
        </w:rPr>
      </w:pPr>
    </w:p>
    <w:sectPr w:rsidR="00D337DC" w:rsidRPr="00BE3F9E" w:rsidSect="00375891">
      <w:headerReference w:type="default" r:id="rId8"/>
      <w:pgSz w:w="11900" w:h="16840"/>
      <w:pgMar w:top="1826" w:right="1985" w:bottom="2880" w:left="2700" w:header="709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DD8A4" w14:textId="77777777" w:rsidR="0069312D" w:rsidRDefault="0069312D">
      <w:r>
        <w:separator/>
      </w:r>
    </w:p>
  </w:endnote>
  <w:endnote w:type="continuationSeparator" w:id="0">
    <w:p w14:paraId="6118D0A5" w14:textId="77777777" w:rsidR="0069312D" w:rsidRDefault="0069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B56CF" w14:textId="77777777" w:rsidR="0069312D" w:rsidRDefault="0069312D">
      <w:r>
        <w:separator/>
      </w:r>
    </w:p>
  </w:footnote>
  <w:footnote w:type="continuationSeparator" w:id="0">
    <w:p w14:paraId="393020D6" w14:textId="77777777" w:rsidR="0069312D" w:rsidRDefault="0069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E29D1" w14:textId="518C03B9" w:rsidR="004C48D0" w:rsidRDefault="002A1F4F">
    <w:pPr>
      <w:pStyle w:val="Header"/>
      <w:tabs>
        <w:tab w:val="clear" w:pos="9072"/>
        <w:tab w:val="right" w:pos="784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377B3A4" wp14:editId="5554E4C1">
          <wp:simplePos x="0" y="0"/>
          <wp:positionH relativeFrom="page">
            <wp:align>left</wp:align>
          </wp:positionH>
          <wp:positionV relativeFrom="paragraph">
            <wp:posOffset>-434781</wp:posOffset>
          </wp:positionV>
          <wp:extent cx="7545788" cy="10670829"/>
          <wp:effectExtent l="0" t="0" r="0" b="0"/>
          <wp:wrapNone/>
          <wp:docPr id="25" name="Picture 25" descr="A white background with red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white background with red dot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838" cy="107020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66251"/>
    <w:multiLevelType w:val="hybridMultilevel"/>
    <w:tmpl w:val="2B98A9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0"/>
    <w:rsid w:val="00000C51"/>
    <w:rsid w:val="000064DE"/>
    <w:rsid w:val="0001042E"/>
    <w:rsid w:val="00010807"/>
    <w:rsid w:val="0001292F"/>
    <w:rsid w:val="00014D2C"/>
    <w:rsid w:val="000207F2"/>
    <w:rsid w:val="00022CFD"/>
    <w:rsid w:val="000279E0"/>
    <w:rsid w:val="000455B2"/>
    <w:rsid w:val="00045DA8"/>
    <w:rsid w:val="00046D80"/>
    <w:rsid w:val="000578B1"/>
    <w:rsid w:val="00061898"/>
    <w:rsid w:val="00076EC4"/>
    <w:rsid w:val="000800FA"/>
    <w:rsid w:val="000861F8"/>
    <w:rsid w:val="000A2EAB"/>
    <w:rsid w:val="000A4291"/>
    <w:rsid w:val="000A485C"/>
    <w:rsid w:val="000A5CD8"/>
    <w:rsid w:val="000A7D73"/>
    <w:rsid w:val="000B53F3"/>
    <w:rsid w:val="000C3B2B"/>
    <w:rsid w:val="000C45F7"/>
    <w:rsid w:val="000D1716"/>
    <w:rsid w:val="000E4999"/>
    <w:rsid w:val="00102286"/>
    <w:rsid w:val="00106786"/>
    <w:rsid w:val="00107638"/>
    <w:rsid w:val="00107EDA"/>
    <w:rsid w:val="00112618"/>
    <w:rsid w:val="00116E35"/>
    <w:rsid w:val="00130E0E"/>
    <w:rsid w:val="0014534A"/>
    <w:rsid w:val="0016511A"/>
    <w:rsid w:val="00166E46"/>
    <w:rsid w:val="00167D45"/>
    <w:rsid w:val="00172192"/>
    <w:rsid w:val="00176AEF"/>
    <w:rsid w:val="001A55BD"/>
    <w:rsid w:val="001B5343"/>
    <w:rsid w:val="001B5373"/>
    <w:rsid w:val="001C1388"/>
    <w:rsid w:val="001E2384"/>
    <w:rsid w:val="001E3E8C"/>
    <w:rsid w:val="001E634E"/>
    <w:rsid w:val="001F5245"/>
    <w:rsid w:val="00204E47"/>
    <w:rsid w:val="00206A13"/>
    <w:rsid w:val="002107C7"/>
    <w:rsid w:val="002369D0"/>
    <w:rsid w:val="00236B8D"/>
    <w:rsid w:val="00237269"/>
    <w:rsid w:val="00241D5F"/>
    <w:rsid w:val="00247359"/>
    <w:rsid w:val="00263B56"/>
    <w:rsid w:val="0026776A"/>
    <w:rsid w:val="00270FCD"/>
    <w:rsid w:val="00283337"/>
    <w:rsid w:val="00291EEA"/>
    <w:rsid w:val="002974A2"/>
    <w:rsid w:val="002A1F4F"/>
    <w:rsid w:val="002A4426"/>
    <w:rsid w:val="002C389F"/>
    <w:rsid w:val="002D178F"/>
    <w:rsid w:val="002E4971"/>
    <w:rsid w:val="00301DCE"/>
    <w:rsid w:val="003042DF"/>
    <w:rsid w:val="00312F6E"/>
    <w:rsid w:val="00315091"/>
    <w:rsid w:val="00321DE6"/>
    <w:rsid w:val="0032290E"/>
    <w:rsid w:val="00325206"/>
    <w:rsid w:val="00327168"/>
    <w:rsid w:val="00346F10"/>
    <w:rsid w:val="00350C7B"/>
    <w:rsid w:val="00354916"/>
    <w:rsid w:val="003602A1"/>
    <w:rsid w:val="00375891"/>
    <w:rsid w:val="0037680B"/>
    <w:rsid w:val="00390C9F"/>
    <w:rsid w:val="003A30F4"/>
    <w:rsid w:val="003A434A"/>
    <w:rsid w:val="003B1417"/>
    <w:rsid w:val="003B4C34"/>
    <w:rsid w:val="003C645C"/>
    <w:rsid w:val="003D3805"/>
    <w:rsid w:val="003D5E25"/>
    <w:rsid w:val="003F1B6F"/>
    <w:rsid w:val="003F3A60"/>
    <w:rsid w:val="00411640"/>
    <w:rsid w:val="00412841"/>
    <w:rsid w:val="00413D2F"/>
    <w:rsid w:val="00424C8A"/>
    <w:rsid w:val="004413E2"/>
    <w:rsid w:val="00444A98"/>
    <w:rsid w:val="00445AD4"/>
    <w:rsid w:val="00453816"/>
    <w:rsid w:val="00480DBA"/>
    <w:rsid w:val="00481DAB"/>
    <w:rsid w:val="0049147A"/>
    <w:rsid w:val="00492F65"/>
    <w:rsid w:val="00495DD2"/>
    <w:rsid w:val="004A245C"/>
    <w:rsid w:val="004A7D15"/>
    <w:rsid w:val="004B295B"/>
    <w:rsid w:val="004B6B26"/>
    <w:rsid w:val="004C0A6B"/>
    <w:rsid w:val="004C3D5F"/>
    <w:rsid w:val="004C48D0"/>
    <w:rsid w:val="004D0FBF"/>
    <w:rsid w:val="004D3B6C"/>
    <w:rsid w:val="004E2FB3"/>
    <w:rsid w:val="004F204C"/>
    <w:rsid w:val="00502C6F"/>
    <w:rsid w:val="0052480D"/>
    <w:rsid w:val="0053469A"/>
    <w:rsid w:val="00551592"/>
    <w:rsid w:val="00552262"/>
    <w:rsid w:val="00552443"/>
    <w:rsid w:val="00567F3E"/>
    <w:rsid w:val="00572892"/>
    <w:rsid w:val="005825FA"/>
    <w:rsid w:val="00586F00"/>
    <w:rsid w:val="00587CDE"/>
    <w:rsid w:val="005A4FB4"/>
    <w:rsid w:val="005A5593"/>
    <w:rsid w:val="005A7EFF"/>
    <w:rsid w:val="005B2E61"/>
    <w:rsid w:val="005D1861"/>
    <w:rsid w:val="005D7797"/>
    <w:rsid w:val="005D780D"/>
    <w:rsid w:val="005E7894"/>
    <w:rsid w:val="006030D0"/>
    <w:rsid w:val="00610AAC"/>
    <w:rsid w:val="006125B9"/>
    <w:rsid w:val="00614BAD"/>
    <w:rsid w:val="00616A54"/>
    <w:rsid w:val="00616F42"/>
    <w:rsid w:val="00617D27"/>
    <w:rsid w:val="00631D36"/>
    <w:rsid w:val="0063721E"/>
    <w:rsid w:val="00642020"/>
    <w:rsid w:val="00657BB0"/>
    <w:rsid w:val="0066042E"/>
    <w:rsid w:val="00671E66"/>
    <w:rsid w:val="00681CE3"/>
    <w:rsid w:val="006822E2"/>
    <w:rsid w:val="0068281A"/>
    <w:rsid w:val="0069312D"/>
    <w:rsid w:val="006B75D7"/>
    <w:rsid w:val="006C68FF"/>
    <w:rsid w:val="006D0C1F"/>
    <w:rsid w:val="006F2012"/>
    <w:rsid w:val="0070518E"/>
    <w:rsid w:val="00707677"/>
    <w:rsid w:val="00716200"/>
    <w:rsid w:val="0072441C"/>
    <w:rsid w:val="00737C03"/>
    <w:rsid w:val="00752832"/>
    <w:rsid w:val="00753BCD"/>
    <w:rsid w:val="00775ABD"/>
    <w:rsid w:val="00776B7A"/>
    <w:rsid w:val="00776E54"/>
    <w:rsid w:val="007847F0"/>
    <w:rsid w:val="00795F8A"/>
    <w:rsid w:val="007973C3"/>
    <w:rsid w:val="007A36D0"/>
    <w:rsid w:val="007B054F"/>
    <w:rsid w:val="007B4354"/>
    <w:rsid w:val="007D00B3"/>
    <w:rsid w:val="007D7171"/>
    <w:rsid w:val="007D7D19"/>
    <w:rsid w:val="007E0547"/>
    <w:rsid w:val="007E41A8"/>
    <w:rsid w:val="007E448B"/>
    <w:rsid w:val="0080482A"/>
    <w:rsid w:val="00805200"/>
    <w:rsid w:val="00807AFC"/>
    <w:rsid w:val="00821D97"/>
    <w:rsid w:val="00850425"/>
    <w:rsid w:val="008504AA"/>
    <w:rsid w:val="008663A4"/>
    <w:rsid w:val="00867C29"/>
    <w:rsid w:val="008753D9"/>
    <w:rsid w:val="00881F99"/>
    <w:rsid w:val="0089411E"/>
    <w:rsid w:val="008A56E8"/>
    <w:rsid w:val="008A629E"/>
    <w:rsid w:val="008A7D3D"/>
    <w:rsid w:val="008C25D8"/>
    <w:rsid w:val="008D1FAE"/>
    <w:rsid w:val="008D73C8"/>
    <w:rsid w:val="008E1A49"/>
    <w:rsid w:val="008F0EF8"/>
    <w:rsid w:val="008F7868"/>
    <w:rsid w:val="00905E3A"/>
    <w:rsid w:val="00906474"/>
    <w:rsid w:val="00911D35"/>
    <w:rsid w:val="009149F1"/>
    <w:rsid w:val="00914C1C"/>
    <w:rsid w:val="00917845"/>
    <w:rsid w:val="009264FA"/>
    <w:rsid w:val="00933CBE"/>
    <w:rsid w:val="00953469"/>
    <w:rsid w:val="00960DB7"/>
    <w:rsid w:val="00962AF2"/>
    <w:rsid w:val="00977829"/>
    <w:rsid w:val="00980E6F"/>
    <w:rsid w:val="00981F33"/>
    <w:rsid w:val="00986AA8"/>
    <w:rsid w:val="00997CA1"/>
    <w:rsid w:val="009C1D99"/>
    <w:rsid w:val="009D0BCE"/>
    <w:rsid w:val="009D2ABA"/>
    <w:rsid w:val="009D4A1F"/>
    <w:rsid w:val="009E46FA"/>
    <w:rsid w:val="009E52BD"/>
    <w:rsid w:val="00A304BF"/>
    <w:rsid w:val="00A40E60"/>
    <w:rsid w:val="00A5023C"/>
    <w:rsid w:val="00A65A6F"/>
    <w:rsid w:val="00A67AE7"/>
    <w:rsid w:val="00A7156F"/>
    <w:rsid w:val="00A71756"/>
    <w:rsid w:val="00A770B0"/>
    <w:rsid w:val="00A7746D"/>
    <w:rsid w:val="00A80F69"/>
    <w:rsid w:val="00A844B5"/>
    <w:rsid w:val="00A90D1C"/>
    <w:rsid w:val="00A939DE"/>
    <w:rsid w:val="00A97706"/>
    <w:rsid w:val="00AB095A"/>
    <w:rsid w:val="00AC77C3"/>
    <w:rsid w:val="00AE06AA"/>
    <w:rsid w:val="00AE1122"/>
    <w:rsid w:val="00AE4FD0"/>
    <w:rsid w:val="00AF665A"/>
    <w:rsid w:val="00B0362E"/>
    <w:rsid w:val="00B04612"/>
    <w:rsid w:val="00B0625B"/>
    <w:rsid w:val="00B067BD"/>
    <w:rsid w:val="00B113EF"/>
    <w:rsid w:val="00B1164E"/>
    <w:rsid w:val="00B20BBD"/>
    <w:rsid w:val="00B20FF6"/>
    <w:rsid w:val="00B449F7"/>
    <w:rsid w:val="00B80A18"/>
    <w:rsid w:val="00B85591"/>
    <w:rsid w:val="00B90E66"/>
    <w:rsid w:val="00B957C3"/>
    <w:rsid w:val="00BB5D11"/>
    <w:rsid w:val="00BC2A2E"/>
    <w:rsid w:val="00BD25AB"/>
    <w:rsid w:val="00BD4617"/>
    <w:rsid w:val="00BE1580"/>
    <w:rsid w:val="00BE208E"/>
    <w:rsid w:val="00BE3F9E"/>
    <w:rsid w:val="00BE5C2D"/>
    <w:rsid w:val="00BF05AB"/>
    <w:rsid w:val="00C058E2"/>
    <w:rsid w:val="00C12E8E"/>
    <w:rsid w:val="00C2221D"/>
    <w:rsid w:val="00C223E8"/>
    <w:rsid w:val="00C23A0D"/>
    <w:rsid w:val="00C27256"/>
    <w:rsid w:val="00C436B7"/>
    <w:rsid w:val="00C46C27"/>
    <w:rsid w:val="00C60B64"/>
    <w:rsid w:val="00C852A8"/>
    <w:rsid w:val="00CA5DBB"/>
    <w:rsid w:val="00CC6660"/>
    <w:rsid w:val="00CD0F90"/>
    <w:rsid w:val="00CF25C4"/>
    <w:rsid w:val="00D16301"/>
    <w:rsid w:val="00D21359"/>
    <w:rsid w:val="00D337DC"/>
    <w:rsid w:val="00D33936"/>
    <w:rsid w:val="00D60095"/>
    <w:rsid w:val="00D85514"/>
    <w:rsid w:val="00DA2DA9"/>
    <w:rsid w:val="00DB38CE"/>
    <w:rsid w:val="00DB50BD"/>
    <w:rsid w:val="00DC1238"/>
    <w:rsid w:val="00DD11C7"/>
    <w:rsid w:val="00DD4ADD"/>
    <w:rsid w:val="00DF3946"/>
    <w:rsid w:val="00E00439"/>
    <w:rsid w:val="00E07420"/>
    <w:rsid w:val="00E23C42"/>
    <w:rsid w:val="00E26DFB"/>
    <w:rsid w:val="00E3236C"/>
    <w:rsid w:val="00E34C95"/>
    <w:rsid w:val="00E37A44"/>
    <w:rsid w:val="00E561B3"/>
    <w:rsid w:val="00E60E82"/>
    <w:rsid w:val="00E62825"/>
    <w:rsid w:val="00E64BED"/>
    <w:rsid w:val="00E653BE"/>
    <w:rsid w:val="00E6759C"/>
    <w:rsid w:val="00E675E8"/>
    <w:rsid w:val="00E767CA"/>
    <w:rsid w:val="00E833B6"/>
    <w:rsid w:val="00E95ED2"/>
    <w:rsid w:val="00EA2203"/>
    <w:rsid w:val="00EA4468"/>
    <w:rsid w:val="00ED2B9D"/>
    <w:rsid w:val="00ED59B2"/>
    <w:rsid w:val="00EE790F"/>
    <w:rsid w:val="00EF6665"/>
    <w:rsid w:val="00F43001"/>
    <w:rsid w:val="00F5342D"/>
    <w:rsid w:val="00F966A1"/>
    <w:rsid w:val="00FB5078"/>
    <w:rsid w:val="00FD10C9"/>
    <w:rsid w:val="00FD3FAA"/>
    <w:rsid w:val="00FD6DED"/>
    <w:rsid w:val="00FE6A9F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DABD82"/>
  <w15:docId w15:val="{72A640E9-F1CE-4370-9211-62EB46F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Arial Unicode MS"/>
      <w:color w:val="000000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3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359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68"/>
    <w:rPr>
      <w:rFonts w:cs="Arial Unicode MS"/>
      <w:color w:val="000000"/>
      <w:sz w:val="24"/>
      <w:szCs w:val="24"/>
      <w:u w:color="00000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248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8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845"/>
    <w:rPr>
      <w:rFonts w:cs="Arial Unicode MS"/>
      <w:b/>
      <w:bCs/>
      <w:color w:val="000000"/>
      <w:u w:color="000000"/>
      <w:lang w:val="en-US"/>
    </w:rPr>
  </w:style>
  <w:style w:type="paragraph" w:styleId="Revision">
    <w:name w:val="Revision"/>
    <w:hidden/>
    <w:uiPriority w:val="99"/>
    <w:semiHidden/>
    <w:rsid w:val="00DB5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4E2F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EastAsia" w:hAnsi="Calibri" w:cs="Times New Roman"/>
      <w:color w:val="auto"/>
      <w:sz w:val="22"/>
      <w:szCs w:val="22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0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3086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262620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83823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351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620261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902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42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9290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0837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7359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13378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93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0395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942877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5042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6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952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768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562739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29244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19816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150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0706931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3590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9229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13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70887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6717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8340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slovakia@gc.den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Oliver</dc:creator>
  <cp:keywords/>
  <dc:description/>
  <cp:lastModifiedBy>Taeleman, Liesbeth</cp:lastModifiedBy>
  <cp:revision>91</cp:revision>
  <cp:lastPrinted>2020-01-21T15:04:00Z</cp:lastPrinted>
  <dcterms:created xsi:type="dcterms:W3CDTF">2024-06-19T08:53:00Z</dcterms:created>
  <dcterms:modified xsi:type="dcterms:W3CDTF">2024-07-23T09:15:00Z</dcterms:modified>
</cp:coreProperties>
</file>