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8CF19" w14:textId="2F54A73B" w:rsidR="004C48D0" w:rsidRPr="00106813" w:rsidRDefault="004E2FB3" w:rsidP="004E2FB3">
      <w:pPr>
        <w:spacing w:line="360" w:lineRule="auto"/>
        <w:ind w:left="-990" w:right="-868"/>
        <w:rPr>
          <w:rFonts w:ascii="Avenir Next LT Pro" w:hAnsi="Avenir Next LT Pro"/>
          <w:b/>
          <w:bCs/>
          <w:color w:val="auto"/>
          <w:sz w:val="30"/>
          <w:szCs w:val="30"/>
        </w:rPr>
      </w:pPr>
      <w:r w:rsidRPr="00942D6B">
        <w:rPr>
          <w:rFonts w:ascii="Avenir Next LT Pro" w:hAnsi="Avenir Next LT Pro"/>
          <w:b/>
          <w:bCs/>
          <w:noProof/>
          <w:color w:val="auto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BB31A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106813">
        <w:rPr>
          <w:rFonts w:ascii="Avenir Next LT Pro" w:hAnsi="Avenir Next LT Pro"/>
          <w:b/>
          <w:bCs/>
          <w:color w:val="auto"/>
          <w:sz w:val="30"/>
          <w:szCs w:val="30"/>
        </w:rPr>
        <w:t>Press release</w:t>
      </w:r>
    </w:p>
    <w:p w14:paraId="5DA051DB" w14:textId="77777777" w:rsidR="00145C62" w:rsidRPr="00106813" w:rsidRDefault="00145C62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  <w:sz w:val="30"/>
          <w:szCs w:val="30"/>
        </w:rPr>
      </w:pPr>
    </w:p>
    <w:p w14:paraId="0243A1A6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es-ES_tradnl"/>
        </w:rPr>
      </w:pPr>
      <w:r w:rsidRPr="00106813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es-ES_tradnl"/>
        </w:rPr>
        <w:t>GC Holding AG refuerza su Gobernanza Corporativa y anuncia nuevo CEO</w:t>
      </w:r>
    </w:p>
    <w:p w14:paraId="779D0E88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es-ES_tradnl"/>
        </w:rPr>
      </w:pPr>
    </w:p>
    <w:p w14:paraId="5F435E35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es-ES_tradnl"/>
        </w:rPr>
      </w:pPr>
      <w:r w:rsidRPr="00106813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es-ES_tradnl"/>
        </w:rPr>
        <w:t>Lucerna, Suiza – 1 de octubre de 2024 – El presidente Nakao y la Junta Directiva de GC Holding anuncian el nombramiento del Dr. Per Falk como CEO, efectivo a partir del 1 de octubre de 2024.</w:t>
      </w:r>
    </w:p>
    <w:p w14:paraId="36821044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</w:p>
    <w:p w14:paraId="36B6C198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 xml:space="preserve">Esta decisión fortalece la Gobernanza Corporativa de GC al establecer GC Holding como la empresa matriz del grupo GC y principal accionista. Esto se basa en la orgullosa historia de GC como una organización ágil, fundada en 1921 en Japón y dirigida por la familia Nakao durante más de 100 años. En 1934, Kiyoshi Nakao transformó por primera vez la organización “GC Chemical </w:t>
      </w:r>
      <w:proofErr w:type="spellStart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Research</w:t>
      </w:r>
      <w:proofErr w:type="spellEnd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 xml:space="preserve"> Laboratory” en una estructura corporativa para afrontar la transformación empresarial y asegurar el crecimiento futuro. GC continuó su expansión como una empresa global bajo el liderazgo del presidente </w:t>
      </w:r>
      <w:proofErr w:type="spellStart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Toshio</w:t>
      </w:r>
      <w:proofErr w:type="spellEnd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 xml:space="preserve"> Nakao. La compañía abrió nuevos caminos al lanzar la famosa marca de ionómero de vidrio "Fuji" en 1977, cuando Makoto Nakao fue nombrado </w:t>
      </w:r>
      <w:proofErr w:type="gramStart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Director Ejecutivo</w:t>
      </w:r>
      <w:proofErr w:type="gramEnd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 xml:space="preserve"> y luego Presidente en 1983. El 1 de octubre de 2024, la Sra. Ayako Nakao se convertirá en miembro de la Junta Directiva de GC Holding, continuando con el espíritu emprendedor centenario de la familia Nakao.</w:t>
      </w:r>
    </w:p>
    <w:p w14:paraId="1C2DA33C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</w:p>
    <w:p w14:paraId="1DDC056C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 xml:space="preserve">El nombramiento del Dr. Falk llega en un momento crucial, ya que GC celebra su 103 aniversario y mira hacia el próximo siglo de innovación y crecimiento. El Dr. Falk ha sido miembro de la Junta Directiva de GC durante dos años y medio. Su carrera abarca 25 años en la industria farmacéutica y se une a GC procedente de Ferring </w:t>
      </w:r>
      <w:proofErr w:type="spellStart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Pharmaceuticals</w:t>
      </w:r>
      <w:proofErr w:type="spellEnd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 xml:space="preserve">, donde fue </w:t>
      </w:r>
      <w:proofErr w:type="gramStart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Presidente</w:t>
      </w:r>
      <w:proofErr w:type="gramEnd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.</w:t>
      </w:r>
    </w:p>
    <w:p w14:paraId="1CC8C4CC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</w:p>
    <w:p w14:paraId="5D32814D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 xml:space="preserve">Makoto Nakao, </w:t>
      </w:r>
      <w:proofErr w:type="gramStart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Presidente</w:t>
      </w:r>
      <w:proofErr w:type="gramEnd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 xml:space="preserve"> de la Junta Directiva de GC Holding AG, expresó su confianza en el liderazgo del Dr. Falk: “Es muy afortunado para el Grupo GC y sus accionistas que el Dr. Per Falk asuma la responsabilidad de CEO. Su experiencia profesional y conocimiento </w:t>
      </w:r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lastRenderedPageBreak/>
        <w:t>del negocio de GC, combinados con la confianza de la familia Nakao, lo sitúan en una posición ideal para convertirse en CEO del Grupo GC”.</w:t>
      </w:r>
    </w:p>
    <w:p w14:paraId="759753D7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</w:p>
    <w:p w14:paraId="49785C63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Per Falk comentó: “Estoy muy emocionado por la oportunidad de liderar a GC en su próxima fase de crecimiento y me siento verdaderamente honrado por la confianza que me han otorgado con este nombramiento. Espero trabajar de cerca con nuestro presidente, el Sr. Nakao, y con todos nuestros colegas talentosos y dedicados para fortalecer la posición de GC como un fuerte contribuyente en el sector global de la salud dental y oral."</w:t>
      </w:r>
    </w:p>
    <w:p w14:paraId="297D106B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</w:p>
    <w:p w14:paraId="3DEB932A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Bajo el liderazgo de GC Holding AG, con sede en Lucerna, Suiza, y su Junta Directiva, GC se enfoca en su futuro para desarrollar aún más su legado de excelencia en el cuidado dental, crear valor para los accionistas y mejorar la salud oral.</w:t>
      </w:r>
    </w:p>
    <w:p w14:paraId="1179983D" w14:textId="77777777" w:rsidR="00106813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</w:p>
    <w:p w14:paraId="7A7DB195" w14:textId="00D217CF" w:rsidR="00754860" w:rsidRPr="00106813" w:rsidRDefault="00106813" w:rsidP="001068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 xml:space="preserve">Acerca de GC </w:t>
      </w:r>
      <w:proofErr w:type="spellStart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Group</w:t>
      </w:r>
      <w:proofErr w:type="spellEnd"/>
      <w:r w:rsidRPr="00106813"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  <w:t>: GC es una empresa global líder en el cuidado dental y la salud oral. Con presencia en más de 100 países y más de 3500 colaboradores (empleados), GC se compromete a proporcionar productos y soluciones de la mejor calidad a profesionales dentales y pacientes en todo el mundo.</w:t>
      </w:r>
    </w:p>
    <w:p w14:paraId="3A2369E3" w14:textId="77777777" w:rsidR="00754860" w:rsidRPr="00106813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es-ES_tradnl"/>
        </w:rPr>
      </w:pPr>
    </w:p>
    <w:p w14:paraId="5F66E09E" w14:textId="77777777" w:rsidR="003B4737" w:rsidRDefault="00145C62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</w:rPr>
      </w:pPr>
      <w:r w:rsidRPr="003B4737">
        <w:rPr>
          <w:noProof/>
          <w:sz w:val="22"/>
          <w:szCs w:val="22"/>
        </w:rPr>
        <w:lastRenderedPageBreak/>
        <w:drawing>
          <wp:inline distT="0" distB="0" distL="0" distR="0" wp14:anchorId="1B01DDDE" wp14:editId="40C6B19A">
            <wp:extent cx="5762724" cy="326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59" cy="32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AE2F" w14:textId="14F71BC4" w:rsidR="00FC1E6A" w:rsidRPr="003B4737" w:rsidRDefault="00FC1E6A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</w:rPr>
      </w:pPr>
      <w:r w:rsidRPr="003B4737">
        <w:rPr>
          <w:rFonts w:ascii="Avenir Next LT Pro" w:eastAsia="Verdana" w:hAnsi="Avenir Next LT Pro" w:cs="Verdana"/>
          <w:color w:val="auto"/>
          <w:sz w:val="22"/>
          <w:szCs w:val="22"/>
        </w:rPr>
        <w:t>GC Holding AG, Member</w:t>
      </w:r>
      <w:r w:rsidR="007F34ED">
        <w:rPr>
          <w:rFonts w:ascii="Avenir Next LT Pro" w:eastAsia="Verdana" w:hAnsi="Avenir Next LT Pro" w:cs="Verdana"/>
          <w:color w:val="auto"/>
          <w:sz w:val="22"/>
          <w:szCs w:val="22"/>
        </w:rPr>
        <w:t>s</w:t>
      </w:r>
      <w:r w:rsidRPr="003B4737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of the Board (from left to right):</w:t>
      </w:r>
      <w:r w:rsidR="00145C62" w:rsidRPr="003B4737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r w:rsidRPr="003B4737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Dr. Roland </w:t>
      </w:r>
      <w:proofErr w:type="spellStart"/>
      <w:r w:rsidRPr="003B4737">
        <w:rPr>
          <w:rFonts w:ascii="Avenir Next LT Pro" w:eastAsia="Verdana" w:hAnsi="Avenir Next LT Pro" w:cs="Verdana"/>
          <w:color w:val="auto"/>
          <w:sz w:val="22"/>
          <w:szCs w:val="22"/>
        </w:rPr>
        <w:t>Altwegg</w:t>
      </w:r>
      <w:proofErr w:type="spellEnd"/>
      <w:r w:rsidRPr="003B4737">
        <w:rPr>
          <w:rFonts w:ascii="Avenir Next LT Pro" w:eastAsia="Verdana" w:hAnsi="Avenir Next LT Pro" w:cs="Verdana"/>
          <w:color w:val="auto"/>
          <w:sz w:val="22"/>
          <w:szCs w:val="22"/>
        </w:rPr>
        <w:t>, Mr. Makoto Nakao, Dr. Per Falk, Mrs. Ayako Nakao</w:t>
      </w:r>
    </w:p>
    <w:p w14:paraId="5E8FF01B" w14:textId="77777777" w:rsidR="007C7588" w:rsidRPr="007C7588" w:rsidRDefault="007C7588" w:rsidP="007C7588">
      <w:pPr>
        <w:pStyle w:val="NormalWeb"/>
        <w:spacing w:before="0" w:after="0" w:line="360" w:lineRule="auto"/>
        <w:ind w:left="-990" w:right="-868"/>
        <w:rPr>
          <w:rFonts w:eastAsia="Verdana" w:cs="Verdana"/>
        </w:rPr>
      </w:pPr>
    </w:p>
    <w:p w14:paraId="54DBF2F2" w14:textId="77777777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5850D5C6" w14:textId="148B1505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7C1ECE3C" w14:textId="77777777" w:rsidR="00942D6B" w:rsidRPr="007F34ED" w:rsidRDefault="00942D6B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u w:val="none"/>
        </w:rPr>
      </w:pPr>
    </w:p>
    <w:p w14:paraId="2AEB49FD" w14:textId="36B22022" w:rsidR="00A5023C" w:rsidRPr="007F34ED" w:rsidRDefault="00A5023C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sectPr w:rsidR="00A5023C" w:rsidRPr="007F34ED" w:rsidSect="00375891">
      <w:headerReference w:type="default" r:id="rId9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45A3" w14:textId="77777777" w:rsidR="00412832" w:rsidRDefault="00412832">
      <w:r>
        <w:separator/>
      </w:r>
    </w:p>
  </w:endnote>
  <w:endnote w:type="continuationSeparator" w:id="0">
    <w:p w14:paraId="181EDFB7" w14:textId="77777777" w:rsidR="00412832" w:rsidRDefault="0041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42840" w14:textId="77777777" w:rsidR="00412832" w:rsidRDefault="00412832">
      <w:r>
        <w:separator/>
      </w:r>
    </w:p>
  </w:footnote>
  <w:footnote w:type="continuationSeparator" w:id="0">
    <w:p w14:paraId="70EE7EEB" w14:textId="77777777" w:rsidR="00412832" w:rsidRDefault="0041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70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de-CH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455B2"/>
    <w:rsid w:val="00045DA8"/>
    <w:rsid w:val="00046D80"/>
    <w:rsid w:val="000578B1"/>
    <w:rsid w:val="00070ECB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6813"/>
    <w:rsid w:val="00107638"/>
    <w:rsid w:val="00112618"/>
    <w:rsid w:val="00116E35"/>
    <w:rsid w:val="0014534A"/>
    <w:rsid w:val="00145C62"/>
    <w:rsid w:val="0016511A"/>
    <w:rsid w:val="00167D45"/>
    <w:rsid w:val="00176AEF"/>
    <w:rsid w:val="001B5343"/>
    <w:rsid w:val="001B5373"/>
    <w:rsid w:val="001B6C7A"/>
    <w:rsid w:val="001C1388"/>
    <w:rsid w:val="001D4D30"/>
    <w:rsid w:val="001E2384"/>
    <w:rsid w:val="001E3E8C"/>
    <w:rsid w:val="001E63CB"/>
    <w:rsid w:val="00204E47"/>
    <w:rsid w:val="00206A13"/>
    <w:rsid w:val="002107C7"/>
    <w:rsid w:val="0022041F"/>
    <w:rsid w:val="00236B8D"/>
    <w:rsid w:val="00247359"/>
    <w:rsid w:val="00270FCD"/>
    <w:rsid w:val="00283337"/>
    <w:rsid w:val="00291EEA"/>
    <w:rsid w:val="002974A2"/>
    <w:rsid w:val="002A1F4F"/>
    <w:rsid w:val="002A32B6"/>
    <w:rsid w:val="002A4426"/>
    <w:rsid w:val="002C00B7"/>
    <w:rsid w:val="002C389F"/>
    <w:rsid w:val="002D178F"/>
    <w:rsid w:val="002E149F"/>
    <w:rsid w:val="002F5DBC"/>
    <w:rsid w:val="003042DF"/>
    <w:rsid w:val="0031010C"/>
    <w:rsid w:val="00312F6E"/>
    <w:rsid w:val="00315091"/>
    <w:rsid w:val="00321DE6"/>
    <w:rsid w:val="0032290E"/>
    <w:rsid w:val="00325206"/>
    <w:rsid w:val="00327168"/>
    <w:rsid w:val="003602A1"/>
    <w:rsid w:val="00375891"/>
    <w:rsid w:val="00390C9F"/>
    <w:rsid w:val="003A434A"/>
    <w:rsid w:val="003A7639"/>
    <w:rsid w:val="003B1417"/>
    <w:rsid w:val="003B4737"/>
    <w:rsid w:val="003B4C34"/>
    <w:rsid w:val="003C645C"/>
    <w:rsid w:val="003D5E25"/>
    <w:rsid w:val="003F1B6F"/>
    <w:rsid w:val="00412832"/>
    <w:rsid w:val="00412841"/>
    <w:rsid w:val="004247CB"/>
    <w:rsid w:val="00433538"/>
    <w:rsid w:val="004413E2"/>
    <w:rsid w:val="00444A98"/>
    <w:rsid w:val="00453816"/>
    <w:rsid w:val="00463949"/>
    <w:rsid w:val="004651BB"/>
    <w:rsid w:val="00480DBA"/>
    <w:rsid w:val="00481DAB"/>
    <w:rsid w:val="0049147A"/>
    <w:rsid w:val="00492F65"/>
    <w:rsid w:val="00495DD2"/>
    <w:rsid w:val="004A245C"/>
    <w:rsid w:val="004B295B"/>
    <w:rsid w:val="004C0A6B"/>
    <w:rsid w:val="004C3D5F"/>
    <w:rsid w:val="004C48D0"/>
    <w:rsid w:val="004D0FBF"/>
    <w:rsid w:val="004D3B6C"/>
    <w:rsid w:val="004E0670"/>
    <w:rsid w:val="004E2FB3"/>
    <w:rsid w:val="004F2C76"/>
    <w:rsid w:val="00500AB0"/>
    <w:rsid w:val="00502C6F"/>
    <w:rsid w:val="00516C15"/>
    <w:rsid w:val="0052480D"/>
    <w:rsid w:val="00552262"/>
    <w:rsid w:val="00552443"/>
    <w:rsid w:val="00567F3E"/>
    <w:rsid w:val="00572892"/>
    <w:rsid w:val="00587CDE"/>
    <w:rsid w:val="005D1861"/>
    <w:rsid w:val="005D7797"/>
    <w:rsid w:val="005E7894"/>
    <w:rsid w:val="005F40E3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29C"/>
    <w:rsid w:val="00657BB0"/>
    <w:rsid w:val="0066042E"/>
    <w:rsid w:val="0066182F"/>
    <w:rsid w:val="00671E66"/>
    <w:rsid w:val="00681CE3"/>
    <w:rsid w:val="006822E2"/>
    <w:rsid w:val="006B1315"/>
    <w:rsid w:val="006C68FF"/>
    <w:rsid w:val="006D0C1F"/>
    <w:rsid w:val="006E1865"/>
    <w:rsid w:val="006E7B0B"/>
    <w:rsid w:val="0070518E"/>
    <w:rsid w:val="007159C0"/>
    <w:rsid w:val="0072441C"/>
    <w:rsid w:val="00737C03"/>
    <w:rsid w:val="00754860"/>
    <w:rsid w:val="00775ABD"/>
    <w:rsid w:val="00776B7A"/>
    <w:rsid w:val="00776E54"/>
    <w:rsid w:val="00781EA5"/>
    <w:rsid w:val="007847F0"/>
    <w:rsid w:val="007973C3"/>
    <w:rsid w:val="007B054F"/>
    <w:rsid w:val="007C7588"/>
    <w:rsid w:val="007D00B3"/>
    <w:rsid w:val="007D7D19"/>
    <w:rsid w:val="007E0547"/>
    <w:rsid w:val="007E41A8"/>
    <w:rsid w:val="007E448B"/>
    <w:rsid w:val="007F34ED"/>
    <w:rsid w:val="0080482A"/>
    <w:rsid w:val="00805200"/>
    <w:rsid w:val="00807AFC"/>
    <w:rsid w:val="00821D97"/>
    <w:rsid w:val="00850425"/>
    <w:rsid w:val="00856934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120A"/>
    <w:rsid w:val="008F7868"/>
    <w:rsid w:val="00905E3A"/>
    <w:rsid w:val="00906474"/>
    <w:rsid w:val="00911D35"/>
    <w:rsid w:val="009149F1"/>
    <w:rsid w:val="00914C1C"/>
    <w:rsid w:val="009152B2"/>
    <w:rsid w:val="00917845"/>
    <w:rsid w:val="00933CBE"/>
    <w:rsid w:val="00935AB8"/>
    <w:rsid w:val="00935F21"/>
    <w:rsid w:val="00942D6B"/>
    <w:rsid w:val="00960DB7"/>
    <w:rsid w:val="00977829"/>
    <w:rsid w:val="00981F33"/>
    <w:rsid w:val="00986AA8"/>
    <w:rsid w:val="009946D3"/>
    <w:rsid w:val="00997CA1"/>
    <w:rsid w:val="009C1D99"/>
    <w:rsid w:val="009D4A1F"/>
    <w:rsid w:val="009D5C2C"/>
    <w:rsid w:val="009E52BD"/>
    <w:rsid w:val="00A24B69"/>
    <w:rsid w:val="00A304BF"/>
    <w:rsid w:val="00A47FC5"/>
    <w:rsid w:val="00A5023C"/>
    <w:rsid w:val="00A65A6F"/>
    <w:rsid w:val="00A67AE7"/>
    <w:rsid w:val="00A7156F"/>
    <w:rsid w:val="00A7746D"/>
    <w:rsid w:val="00A80F69"/>
    <w:rsid w:val="00A844B5"/>
    <w:rsid w:val="00AC092B"/>
    <w:rsid w:val="00AC77C3"/>
    <w:rsid w:val="00AE06AA"/>
    <w:rsid w:val="00AE1122"/>
    <w:rsid w:val="00AE5917"/>
    <w:rsid w:val="00B0362E"/>
    <w:rsid w:val="00B04612"/>
    <w:rsid w:val="00B0625B"/>
    <w:rsid w:val="00B113EF"/>
    <w:rsid w:val="00B1164E"/>
    <w:rsid w:val="00B20BBD"/>
    <w:rsid w:val="00B20FF6"/>
    <w:rsid w:val="00B33BD7"/>
    <w:rsid w:val="00B449F7"/>
    <w:rsid w:val="00B80A18"/>
    <w:rsid w:val="00B85591"/>
    <w:rsid w:val="00B90E66"/>
    <w:rsid w:val="00B93C24"/>
    <w:rsid w:val="00B957C3"/>
    <w:rsid w:val="00BB3DE5"/>
    <w:rsid w:val="00BB5D11"/>
    <w:rsid w:val="00BB6534"/>
    <w:rsid w:val="00BD240B"/>
    <w:rsid w:val="00BD25AB"/>
    <w:rsid w:val="00BD4617"/>
    <w:rsid w:val="00BE1580"/>
    <w:rsid w:val="00BE5C2D"/>
    <w:rsid w:val="00C110C6"/>
    <w:rsid w:val="00C12E8E"/>
    <w:rsid w:val="00C2221D"/>
    <w:rsid w:val="00C36F0F"/>
    <w:rsid w:val="00C436B7"/>
    <w:rsid w:val="00C60B64"/>
    <w:rsid w:val="00C60CCE"/>
    <w:rsid w:val="00CA5DBB"/>
    <w:rsid w:val="00CC6660"/>
    <w:rsid w:val="00CD0F90"/>
    <w:rsid w:val="00CD1217"/>
    <w:rsid w:val="00CE6ACF"/>
    <w:rsid w:val="00D003A7"/>
    <w:rsid w:val="00D04D00"/>
    <w:rsid w:val="00D16301"/>
    <w:rsid w:val="00D21359"/>
    <w:rsid w:val="00D33936"/>
    <w:rsid w:val="00D441FF"/>
    <w:rsid w:val="00D56385"/>
    <w:rsid w:val="00D65456"/>
    <w:rsid w:val="00DB38CE"/>
    <w:rsid w:val="00DB50BD"/>
    <w:rsid w:val="00DC1238"/>
    <w:rsid w:val="00DC69A2"/>
    <w:rsid w:val="00DD11C7"/>
    <w:rsid w:val="00DD4ADD"/>
    <w:rsid w:val="00DF3946"/>
    <w:rsid w:val="00E00439"/>
    <w:rsid w:val="00E07420"/>
    <w:rsid w:val="00E23C42"/>
    <w:rsid w:val="00E26DFB"/>
    <w:rsid w:val="00E34C95"/>
    <w:rsid w:val="00E37A44"/>
    <w:rsid w:val="00E402E9"/>
    <w:rsid w:val="00E561B3"/>
    <w:rsid w:val="00E60E82"/>
    <w:rsid w:val="00E62825"/>
    <w:rsid w:val="00E64BED"/>
    <w:rsid w:val="00E675E8"/>
    <w:rsid w:val="00E767CA"/>
    <w:rsid w:val="00E833B6"/>
    <w:rsid w:val="00EA2203"/>
    <w:rsid w:val="00EA4468"/>
    <w:rsid w:val="00ED2B9D"/>
    <w:rsid w:val="00ED59B2"/>
    <w:rsid w:val="00EE790F"/>
    <w:rsid w:val="00F03AFF"/>
    <w:rsid w:val="00F5342D"/>
    <w:rsid w:val="00F54DCA"/>
    <w:rsid w:val="00F7065B"/>
    <w:rsid w:val="00F966A1"/>
    <w:rsid w:val="00FA1298"/>
    <w:rsid w:val="00FB5078"/>
    <w:rsid w:val="00FC1E6A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2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55C5-567F-4156-8437-E0F84832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2631</Characters>
  <Application>Microsoft Office Word</Application>
  <DocSecurity>4</DocSecurity>
  <Lines>21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Gerets, Ward</cp:lastModifiedBy>
  <cp:revision>2</cp:revision>
  <cp:lastPrinted>2020-01-21T15:04:00Z</cp:lastPrinted>
  <dcterms:created xsi:type="dcterms:W3CDTF">2024-10-08T07:18:00Z</dcterms:created>
  <dcterms:modified xsi:type="dcterms:W3CDTF">2024-10-08T07:18:00Z</dcterms:modified>
</cp:coreProperties>
</file>