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18CF19" w14:textId="7B0425DC" w:rsidR="004C48D0" w:rsidRPr="00631D36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</w:pPr>
      <w:r w:rsidRPr="00631D36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1BB4722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631D36">
        <w:rPr>
          <w:rFonts w:ascii="Avenir Next LT Pro" w:hAnsi="Avenir Next LT Pro"/>
          <w:b/>
          <w:bCs/>
          <w:color w:val="000000" w:themeColor="text1"/>
          <w:sz w:val="30"/>
          <w:szCs w:val="30"/>
          <w:lang w:val="en-GB"/>
        </w:rPr>
        <w:t>Press release</w:t>
      </w:r>
    </w:p>
    <w:p w14:paraId="0C69B5D1" w14:textId="77777777" w:rsidR="00270FCD" w:rsidRPr="00631D36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72415FD8" w14:textId="67508DAD" w:rsidR="007847F0" w:rsidRPr="00631D36" w:rsidRDefault="000C160E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  <w:r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Valencia flooding disaster</w:t>
      </w:r>
    </w:p>
    <w:p w14:paraId="5106CFB0" w14:textId="77777777" w:rsidR="007847F0" w:rsidRPr="00631D36" w:rsidRDefault="007847F0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1957943D" w14:textId="7AE319F3" w:rsidR="00C15A25" w:rsidRPr="003344C3" w:rsidRDefault="003344C3" w:rsidP="003344C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</w:pPr>
      <w:r w:rsidRPr="003344C3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GC Contributes to Flood Relief Efforts in </w:t>
      </w:r>
      <w:r w:rsidR="00A35E73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Eastern Spain</w:t>
      </w:r>
    </w:p>
    <w:p w14:paraId="2A4D6AA8" w14:textId="77777777" w:rsidR="00C15A25" w:rsidRPr="00C15A25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77016E1E" w14:textId="27AA3F0B" w:rsidR="00C15A25" w:rsidRPr="00C15A25" w:rsidRDefault="00805520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>
        <w:rPr>
          <w:rFonts w:ascii="Avenir Next LT Pro" w:eastAsia="Verdana" w:hAnsi="Avenir Next LT Pro" w:cs="Verdana"/>
          <w:color w:val="000000" w:themeColor="text1"/>
          <w:lang w:val="en-GB"/>
        </w:rPr>
        <w:t>Madrid, Spain</w:t>
      </w:r>
      <w:r w:rsidR="00C15A25" w:rsidRPr="00C15A25">
        <w:rPr>
          <w:rFonts w:ascii="Avenir Next LT Pro" w:eastAsia="Verdana" w:hAnsi="Avenir Next LT Pro" w:cs="Verdana"/>
          <w:color w:val="000000" w:themeColor="text1"/>
          <w:lang w:val="en-GB"/>
        </w:rPr>
        <w:t xml:space="preserve"> — </w:t>
      </w:r>
      <w:r>
        <w:rPr>
          <w:rFonts w:ascii="Avenir Next LT Pro" w:eastAsia="Verdana" w:hAnsi="Avenir Next LT Pro" w:cs="Verdana"/>
          <w:color w:val="000000" w:themeColor="text1"/>
          <w:lang w:val="en-GB"/>
        </w:rPr>
        <w:t>GC</w:t>
      </w:r>
      <w:r w:rsidR="00C15A25" w:rsidRPr="00C15A25">
        <w:rPr>
          <w:rFonts w:ascii="Avenir Next LT Pro" w:eastAsia="Verdana" w:hAnsi="Avenir Next LT Pro" w:cs="Verdana"/>
          <w:color w:val="000000" w:themeColor="text1"/>
          <w:lang w:val="en-GB"/>
        </w:rPr>
        <w:t xml:space="preserve">, a global leader in </w:t>
      </w:r>
      <w:r>
        <w:rPr>
          <w:rFonts w:ascii="Avenir Next LT Pro" w:eastAsia="Verdana" w:hAnsi="Avenir Next LT Pro" w:cs="Verdana"/>
          <w:color w:val="000000" w:themeColor="text1"/>
          <w:lang w:val="en-GB"/>
        </w:rPr>
        <w:t>dental products</w:t>
      </w:r>
      <w:r w:rsidR="00C15A25" w:rsidRPr="00C15A25">
        <w:rPr>
          <w:rFonts w:ascii="Avenir Next LT Pro" w:eastAsia="Verdana" w:hAnsi="Avenir Next LT Pro" w:cs="Verdana"/>
          <w:color w:val="000000" w:themeColor="text1"/>
          <w:lang w:val="en-GB"/>
        </w:rPr>
        <w:t xml:space="preserve">, has announced its support for the victims of the recent devastating floods in </w:t>
      </w:r>
      <w:r w:rsidR="00A35E73">
        <w:rPr>
          <w:rFonts w:ascii="Avenir Next LT Pro" w:eastAsia="Verdana" w:hAnsi="Avenir Next LT Pro" w:cs="Verdana"/>
          <w:color w:val="000000" w:themeColor="text1"/>
          <w:lang w:val="en-GB"/>
        </w:rPr>
        <w:t>Eastern</w:t>
      </w:r>
      <w:r w:rsidR="00C15A25" w:rsidRPr="00C15A25">
        <w:rPr>
          <w:rFonts w:ascii="Avenir Next LT Pro" w:eastAsia="Verdana" w:hAnsi="Avenir Next LT Pro" w:cs="Verdana"/>
          <w:color w:val="000000" w:themeColor="text1"/>
          <w:lang w:val="en-GB"/>
        </w:rPr>
        <w:t xml:space="preserve"> Spain. The company has made a significant financial contribution to aid relief and recovery efforts, emphasi</w:t>
      </w:r>
      <w:r w:rsidR="003344C3">
        <w:rPr>
          <w:rFonts w:ascii="Avenir Next LT Pro" w:eastAsia="Verdana" w:hAnsi="Avenir Next LT Pro" w:cs="Verdana"/>
          <w:color w:val="000000" w:themeColor="text1"/>
          <w:lang w:val="en-GB"/>
        </w:rPr>
        <w:t>s</w:t>
      </w:r>
      <w:r w:rsidR="00C15A25" w:rsidRPr="00C15A25">
        <w:rPr>
          <w:rFonts w:ascii="Avenir Next LT Pro" w:eastAsia="Verdana" w:hAnsi="Avenir Next LT Pro" w:cs="Verdana"/>
          <w:color w:val="000000" w:themeColor="text1"/>
          <w:lang w:val="en-GB"/>
        </w:rPr>
        <w:t xml:space="preserve">ing its commitment to standing with communities in </w:t>
      </w:r>
      <w:r w:rsidR="00E04E20">
        <w:rPr>
          <w:rFonts w:ascii="Avenir Next LT Pro" w:eastAsia="Verdana" w:hAnsi="Avenir Next LT Pro" w:cs="Verdana"/>
          <w:color w:val="000000" w:themeColor="text1"/>
          <w:lang w:val="en-GB"/>
        </w:rPr>
        <w:t>the event of major disasters</w:t>
      </w:r>
      <w:r w:rsidR="00C15A25" w:rsidRPr="00C15A25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0CEA72DB" w14:textId="77777777" w:rsidR="00C15A25" w:rsidRPr="00C15A25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1944FC13" w14:textId="0DF58145" w:rsidR="00C15A25" w:rsidRPr="00EA5CEB" w:rsidRDefault="00FD5051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</w:rPr>
      </w:pPr>
      <w:r w:rsidRPr="00FD5051">
        <w:rPr>
          <w:rFonts w:ascii="Avenir Next LT Pro" w:eastAsia="Verdana" w:hAnsi="Avenir Next LT Pro" w:cs="Verdana"/>
          <w:color w:val="000000" w:themeColor="text1"/>
          <w:lang w:val="en-GB"/>
        </w:rPr>
        <w:t>Spain is enduring its worst flooding disaster in decades after huge rains swept the eastern province of Valenc</w:t>
      </w:r>
      <w:r>
        <w:rPr>
          <w:rFonts w:ascii="Avenir Next LT Pro" w:eastAsia="Verdana" w:hAnsi="Avenir Next LT Pro" w:cs="Verdana"/>
          <w:color w:val="000000" w:themeColor="text1"/>
          <w:lang w:val="en-GB"/>
        </w:rPr>
        <w:t>i</w:t>
      </w:r>
      <w:r w:rsidRPr="00FD5051">
        <w:rPr>
          <w:rFonts w:ascii="Avenir Next LT Pro" w:eastAsia="Verdana" w:hAnsi="Avenir Next LT Pro" w:cs="Verdana"/>
          <w:color w:val="000000" w:themeColor="text1"/>
          <w:lang w:val="en-GB"/>
        </w:rPr>
        <w:t xml:space="preserve">a </w:t>
      </w:r>
      <w:r w:rsidRPr="00EA5CEB">
        <w:rPr>
          <w:rFonts w:ascii="Avenir Next LT Pro" w:eastAsia="Verdana" w:hAnsi="Avenir Next LT Pro" w:cs="Verdana"/>
          <w:color w:val="auto"/>
          <w:lang w:val="en-GB"/>
        </w:rPr>
        <w:t>and beyond</w:t>
      </w:r>
      <w:r w:rsidR="00C15A25" w:rsidRPr="00EA5CEB">
        <w:rPr>
          <w:rFonts w:ascii="Avenir Next LT Pro" w:eastAsia="Verdana" w:hAnsi="Avenir Next LT Pro" w:cs="Verdana"/>
          <w:color w:val="auto"/>
          <w:lang w:val="en-GB"/>
        </w:rPr>
        <w:t xml:space="preserve">, displacing families and disrupting lives across the region. In response, </w:t>
      </w:r>
      <w:r w:rsidR="00F50A78" w:rsidRPr="00EA5CEB">
        <w:rPr>
          <w:rFonts w:ascii="Avenir Next LT Pro" w:eastAsia="Verdana" w:hAnsi="Avenir Next LT Pro" w:cs="Verdana"/>
          <w:color w:val="auto"/>
          <w:lang w:val="en-GB"/>
        </w:rPr>
        <w:t>GC donate</w:t>
      </w:r>
      <w:r w:rsidR="001A4556" w:rsidRPr="00EA5CEB">
        <w:rPr>
          <w:rFonts w:ascii="Avenir Next LT Pro" w:eastAsia="Verdana" w:hAnsi="Avenir Next LT Pro" w:cs="Verdana"/>
          <w:color w:val="auto"/>
          <w:lang w:val="en-GB"/>
        </w:rPr>
        <w:t>s</w:t>
      </w:r>
      <w:r w:rsidR="00F50A78" w:rsidRPr="00EA5CEB">
        <w:rPr>
          <w:rFonts w:ascii="Avenir Next LT Pro" w:eastAsia="Verdana" w:hAnsi="Avenir Next LT Pro" w:cs="Verdana"/>
          <w:color w:val="auto"/>
          <w:lang w:val="en-GB"/>
        </w:rPr>
        <w:t xml:space="preserve"> through the official colleges of dentists and dental prosthetists of Valencia whom we thank for their collaboration.</w:t>
      </w:r>
    </w:p>
    <w:p w14:paraId="06872771" w14:textId="77777777" w:rsidR="00C15A25" w:rsidRPr="00EA5CEB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lang w:val="en-GB"/>
        </w:rPr>
      </w:pPr>
    </w:p>
    <w:p w14:paraId="0A00D8EB" w14:textId="32BCFB21" w:rsidR="00C15A25" w:rsidRPr="00C15A25" w:rsidRDefault="005C508F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EA5CEB">
        <w:rPr>
          <w:rFonts w:ascii="Avenir Next LT Pro" w:eastAsia="Verdana" w:hAnsi="Avenir Next LT Pro" w:cs="Verdana"/>
          <w:color w:val="auto"/>
          <w:lang w:val="en-GB"/>
        </w:rPr>
        <w:t>“We are deeply moved by the resilience of the people of Valencia during this challenging time,”</w:t>
      </w:r>
      <w:r w:rsidR="00C15A25" w:rsidRPr="00EA5CEB">
        <w:rPr>
          <w:rFonts w:ascii="Avenir Next LT Pro" w:eastAsia="Verdana" w:hAnsi="Avenir Next LT Pro" w:cs="Verdana"/>
          <w:color w:val="auto"/>
          <w:lang w:val="en-GB"/>
        </w:rPr>
        <w:t xml:space="preserve"> said </w:t>
      </w:r>
      <w:r w:rsidR="00FD5BCE" w:rsidRPr="00EA5CEB">
        <w:rPr>
          <w:rFonts w:ascii="Avenir Next LT Pro" w:eastAsia="Verdana" w:hAnsi="Avenir Next LT Pro" w:cs="Verdana"/>
          <w:color w:val="auto"/>
          <w:lang w:val="en-GB"/>
        </w:rPr>
        <w:t>Eduardo Blanco</w:t>
      </w:r>
      <w:r w:rsidR="00C15A25" w:rsidRPr="00EA5CEB">
        <w:rPr>
          <w:rFonts w:ascii="Avenir Next LT Pro" w:eastAsia="Verdana" w:hAnsi="Avenir Next LT Pro" w:cs="Verdana"/>
          <w:color w:val="auto"/>
          <w:lang w:val="en-GB"/>
        </w:rPr>
        <w:t xml:space="preserve">, </w:t>
      </w:r>
      <w:r w:rsidR="001A4556" w:rsidRPr="00EA5CEB">
        <w:rPr>
          <w:rFonts w:ascii="Avenir Next LT Pro" w:eastAsia="Verdana" w:hAnsi="Avenir Next LT Pro" w:cs="Verdana"/>
          <w:color w:val="auto"/>
          <w:lang w:val="en-GB"/>
        </w:rPr>
        <w:t>Managing Director</w:t>
      </w:r>
      <w:r w:rsidR="00C15A25" w:rsidRPr="00EA5CEB">
        <w:rPr>
          <w:rFonts w:ascii="Avenir Next LT Pro" w:eastAsia="Verdana" w:hAnsi="Avenir Next LT Pro" w:cs="Verdana"/>
          <w:color w:val="auto"/>
          <w:lang w:val="en-GB"/>
        </w:rPr>
        <w:t xml:space="preserve"> </w:t>
      </w:r>
      <w:r w:rsidR="00CD2073" w:rsidRPr="00EA5CEB">
        <w:rPr>
          <w:rFonts w:ascii="Avenir Next LT Pro" w:eastAsia="Verdana" w:hAnsi="Avenir Next LT Pro" w:cs="Verdana"/>
          <w:color w:val="auto"/>
          <w:lang w:val="en-GB"/>
        </w:rPr>
        <w:t xml:space="preserve">GC </w:t>
      </w:r>
      <w:proofErr w:type="spellStart"/>
      <w:r w:rsidR="00CD2073">
        <w:rPr>
          <w:rFonts w:ascii="Avenir Next LT Pro" w:eastAsia="Verdana" w:hAnsi="Avenir Next LT Pro" w:cs="Verdana"/>
          <w:color w:val="000000" w:themeColor="text1"/>
          <w:lang w:val="en-GB"/>
        </w:rPr>
        <w:t>Ibérica</w:t>
      </w:r>
      <w:proofErr w:type="spellEnd"/>
      <w:r w:rsidR="00C15A25" w:rsidRPr="00C15A25">
        <w:rPr>
          <w:rFonts w:ascii="Avenir Next LT Pro" w:eastAsia="Verdana" w:hAnsi="Avenir Next LT Pro" w:cs="Verdana"/>
          <w:color w:val="000000" w:themeColor="text1"/>
          <w:lang w:val="en-GB"/>
        </w:rPr>
        <w:t>. “</w:t>
      </w:r>
      <w:r>
        <w:rPr>
          <w:rFonts w:ascii="Avenir Next LT Pro" w:eastAsia="Verdana" w:hAnsi="Avenir Next LT Pro" w:cs="Verdana"/>
          <w:color w:val="000000" w:themeColor="text1"/>
          <w:lang w:val="en-GB"/>
        </w:rPr>
        <w:t>Hopefully,</w:t>
      </w:r>
      <w:r w:rsidR="00C15A25" w:rsidRPr="00C15A25">
        <w:rPr>
          <w:rFonts w:ascii="Avenir Next LT Pro" w:eastAsia="Verdana" w:hAnsi="Avenir Next LT Pro" w:cs="Verdana"/>
          <w:color w:val="000000" w:themeColor="text1"/>
          <w:lang w:val="en-GB"/>
        </w:rPr>
        <w:t xml:space="preserve"> our contribution will provide some relief and help pave the way for recovery.”</w:t>
      </w:r>
    </w:p>
    <w:p w14:paraId="5D8E720E" w14:textId="77777777" w:rsidR="00C15A25" w:rsidRPr="00C15A25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3CBA7640" w14:textId="722FFAA7" w:rsidR="00C15A25" w:rsidRPr="00C15A25" w:rsidRDefault="00800183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800183">
        <w:rPr>
          <w:rFonts w:ascii="Avenir Next LT Pro" w:eastAsia="Verdana" w:hAnsi="Avenir Next LT Pro" w:cs="Verdana"/>
          <w:color w:val="000000" w:themeColor="text1"/>
          <w:lang w:val="en-GB"/>
        </w:rPr>
        <w:t xml:space="preserve">The donation is part of </w:t>
      </w:r>
      <w:r w:rsidR="003A4812">
        <w:rPr>
          <w:rFonts w:ascii="Avenir Next LT Pro" w:eastAsia="Verdana" w:hAnsi="Avenir Next LT Pro" w:cs="Verdana"/>
          <w:color w:val="000000" w:themeColor="text1"/>
          <w:lang w:val="en-GB"/>
        </w:rPr>
        <w:t>GC</w:t>
      </w:r>
      <w:r w:rsidRPr="00800183">
        <w:rPr>
          <w:rFonts w:ascii="Avenir Next LT Pro" w:eastAsia="Verdana" w:hAnsi="Avenir Next LT Pro" w:cs="Verdana"/>
          <w:color w:val="000000" w:themeColor="text1"/>
          <w:lang w:val="en-GB"/>
        </w:rPr>
        <w:t xml:space="preserve">’s ongoing corporate social responsibility </w:t>
      </w:r>
      <w:r w:rsidR="00C877F1">
        <w:rPr>
          <w:rFonts w:ascii="Avenir Next LT Pro" w:eastAsia="Verdana" w:hAnsi="Avenir Next LT Pro" w:cs="Verdana"/>
          <w:color w:val="000000" w:themeColor="text1"/>
          <w:lang w:val="en-GB"/>
        </w:rPr>
        <w:t xml:space="preserve">(CSR) </w:t>
      </w:r>
      <w:r w:rsidRPr="00800183">
        <w:rPr>
          <w:rFonts w:ascii="Avenir Next LT Pro" w:eastAsia="Verdana" w:hAnsi="Avenir Next LT Pro" w:cs="Verdana"/>
          <w:color w:val="000000" w:themeColor="text1"/>
          <w:lang w:val="en-GB"/>
        </w:rPr>
        <w:t>program, which prioriti</w:t>
      </w:r>
      <w:r w:rsidR="00C877F1">
        <w:rPr>
          <w:rFonts w:ascii="Avenir Next LT Pro" w:eastAsia="Verdana" w:hAnsi="Avenir Next LT Pro" w:cs="Verdana"/>
          <w:color w:val="000000" w:themeColor="text1"/>
          <w:lang w:val="en-GB"/>
        </w:rPr>
        <w:t>s</w:t>
      </w:r>
      <w:r w:rsidRPr="00800183">
        <w:rPr>
          <w:rFonts w:ascii="Avenir Next LT Pro" w:eastAsia="Verdana" w:hAnsi="Avenir Next LT Pro" w:cs="Verdana"/>
          <w:color w:val="000000" w:themeColor="text1"/>
          <w:lang w:val="en-GB"/>
        </w:rPr>
        <w:t xml:space="preserve">es </w:t>
      </w:r>
      <w:r w:rsidR="00143C1C">
        <w:rPr>
          <w:rFonts w:ascii="Avenir Next LT Pro" w:eastAsia="Verdana" w:hAnsi="Avenir Next LT Pro" w:cs="Verdana"/>
          <w:color w:val="000000" w:themeColor="text1"/>
          <w:lang w:val="en-GB"/>
        </w:rPr>
        <w:t>contributing to</w:t>
      </w:r>
      <w:r w:rsidRPr="00800183">
        <w:rPr>
          <w:rFonts w:ascii="Avenir Next LT Pro" w:eastAsia="Verdana" w:hAnsi="Avenir Next LT Pro" w:cs="Verdana"/>
          <w:color w:val="000000" w:themeColor="text1"/>
          <w:lang w:val="en-GB"/>
        </w:rPr>
        <w:t xml:space="preserve"> health-related initiatives worldwide. In addition to the </w:t>
      </w:r>
      <w:r w:rsidR="001F6302">
        <w:rPr>
          <w:rFonts w:ascii="Avenir Next LT Pro" w:eastAsia="Verdana" w:hAnsi="Avenir Next LT Pro" w:cs="Verdana"/>
          <w:color w:val="000000" w:themeColor="text1"/>
          <w:lang w:val="en-GB"/>
        </w:rPr>
        <w:t>monetary aid</w:t>
      </w:r>
      <w:r w:rsidRPr="00800183">
        <w:rPr>
          <w:rFonts w:ascii="Avenir Next LT Pro" w:eastAsia="Verdana" w:hAnsi="Avenir Next LT Pro" w:cs="Verdana"/>
          <w:color w:val="000000" w:themeColor="text1"/>
          <w:lang w:val="en-GB"/>
        </w:rPr>
        <w:t xml:space="preserve">, the company </w:t>
      </w:r>
      <w:r w:rsidR="00BC09C3">
        <w:rPr>
          <w:rFonts w:ascii="Avenir Next LT Pro" w:eastAsia="Verdana" w:hAnsi="Avenir Next LT Pro" w:cs="Verdana"/>
          <w:color w:val="000000" w:themeColor="text1"/>
          <w:lang w:val="en-GB"/>
        </w:rPr>
        <w:t xml:space="preserve">will continue to take stock of the situation </w:t>
      </w:r>
      <w:r w:rsidR="00EF71B3">
        <w:rPr>
          <w:rFonts w:ascii="Avenir Next LT Pro" w:eastAsia="Verdana" w:hAnsi="Avenir Next LT Pro" w:cs="Verdana"/>
          <w:color w:val="000000" w:themeColor="text1"/>
          <w:lang w:val="en-GB"/>
        </w:rPr>
        <w:t>through communication with those in the affected areas and provide adequate support</w:t>
      </w:r>
      <w:r w:rsidR="00C15A25" w:rsidRPr="00C15A25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5857560E" w14:textId="77777777" w:rsidR="00C15A25" w:rsidRPr="00C15A25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298D4B00" w14:textId="6ADCEC80" w:rsidR="00C15A25" w:rsidRPr="00C15A25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C15A25">
        <w:rPr>
          <w:rFonts w:ascii="Avenir Next LT Pro" w:eastAsia="Verdana" w:hAnsi="Avenir Next LT Pro" w:cs="Verdana"/>
          <w:color w:val="000000" w:themeColor="text1"/>
          <w:lang w:val="en-GB"/>
        </w:rPr>
        <w:lastRenderedPageBreak/>
        <w:t xml:space="preserve">For those looking to assist the flood victims, </w:t>
      </w:r>
      <w:r>
        <w:rPr>
          <w:rFonts w:ascii="Avenir Next LT Pro" w:eastAsia="Verdana" w:hAnsi="Avenir Next LT Pro" w:cs="Verdana"/>
          <w:color w:val="000000" w:themeColor="text1"/>
          <w:lang w:val="en-GB"/>
        </w:rPr>
        <w:t>GC</w:t>
      </w:r>
      <w:r w:rsidRPr="00C15A25">
        <w:rPr>
          <w:rFonts w:ascii="Avenir Next LT Pro" w:eastAsia="Verdana" w:hAnsi="Avenir Next LT Pro" w:cs="Verdana"/>
          <w:color w:val="000000" w:themeColor="text1"/>
          <w:lang w:val="en-GB"/>
        </w:rPr>
        <w:t xml:space="preserve"> encourages contributions to reputable organi</w:t>
      </w:r>
      <w:r w:rsidR="00D4070A">
        <w:rPr>
          <w:rFonts w:ascii="Avenir Next LT Pro" w:eastAsia="Verdana" w:hAnsi="Avenir Next LT Pro" w:cs="Verdana"/>
          <w:color w:val="000000" w:themeColor="text1"/>
          <w:lang w:val="en-GB"/>
        </w:rPr>
        <w:t>s</w:t>
      </w:r>
      <w:r w:rsidRPr="00C15A25">
        <w:rPr>
          <w:rFonts w:ascii="Avenir Next LT Pro" w:eastAsia="Verdana" w:hAnsi="Avenir Next LT Pro" w:cs="Verdana"/>
          <w:color w:val="000000" w:themeColor="text1"/>
          <w:lang w:val="en-GB"/>
        </w:rPr>
        <w:t xml:space="preserve">ations actively working on the ground in </w:t>
      </w:r>
      <w:r w:rsidR="00D4070A">
        <w:rPr>
          <w:rFonts w:ascii="Avenir Next LT Pro" w:eastAsia="Verdana" w:hAnsi="Avenir Next LT Pro" w:cs="Verdana"/>
          <w:color w:val="000000" w:themeColor="text1"/>
          <w:lang w:val="en-GB"/>
        </w:rPr>
        <w:t>the affected regions</w:t>
      </w:r>
      <w:r w:rsidRPr="00C15A25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061D6107" w14:textId="77777777" w:rsidR="00C43F6C" w:rsidRPr="00C15A25" w:rsidRDefault="00C43F6C" w:rsidP="00C15A25">
      <w:pPr>
        <w:spacing w:line="360" w:lineRule="auto"/>
        <w:ind w:right="-868"/>
        <w:rPr>
          <w:rFonts w:ascii="Avenir Next LT Pro" w:eastAsia="Verdana" w:hAnsi="Avenir Next LT Pro" w:cs="Verdana"/>
          <w:color w:val="000000" w:themeColor="text1"/>
        </w:rPr>
      </w:pPr>
    </w:p>
    <w:p w14:paraId="34A9CF65" w14:textId="1A67B52A" w:rsidR="00C12E8E" w:rsidRPr="00631D36" w:rsidRDefault="00C12E8E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GC Europe N.V.</w:t>
      </w:r>
    </w:p>
    <w:p w14:paraId="71863812" w14:textId="77777777" w:rsidR="00C12E8E" w:rsidRPr="00631D36" w:rsidRDefault="00C12E8E" w:rsidP="004E2FB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Interleuvenlaan 33</w:t>
      </w:r>
    </w:p>
    <w:p w14:paraId="452202D6" w14:textId="77777777" w:rsidR="00C12E8E" w:rsidRPr="00631D36" w:rsidRDefault="00C12E8E" w:rsidP="004E2FB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3001 Leuven</w:t>
      </w:r>
    </w:p>
    <w:p w14:paraId="44D3AA60" w14:textId="6EC948AB" w:rsidR="00C12E8E" w:rsidRPr="00631D36" w:rsidRDefault="00C12E8E" w:rsidP="004E2FB3">
      <w:pPr>
        <w:tabs>
          <w:tab w:val="left" w:pos="708"/>
          <w:tab w:val="left" w:pos="1416"/>
          <w:tab w:val="left" w:pos="2124"/>
          <w:tab w:val="left" w:pos="4020"/>
        </w:tabs>
        <w:spacing w:line="360" w:lineRule="auto"/>
        <w:ind w:left="-990" w:right="-868"/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+32.16.74.10.00</w:t>
      </w: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ab/>
      </w:r>
    </w:p>
    <w:p w14:paraId="3AF5C46E" w14:textId="408D2A99" w:rsidR="00567F3E" w:rsidRPr="00631D36" w:rsidRDefault="00567F3E" w:rsidP="004E2FB3">
      <w:pPr>
        <w:tabs>
          <w:tab w:val="left" w:pos="708"/>
          <w:tab w:val="left" w:pos="1416"/>
          <w:tab w:val="left" w:pos="2124"/>
          <w:tab w:val="left" w:pos="4020"/>
        </w:tabs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https://www.gc.dental/europe</w:t>
      </w:r>
    </w:p>
    <w:p w14:paraId="17B68DE6" w14:textId="48A6327A" w:rsidR="000A485C" w:rsidRPr="00631D36" w:rsidRDefault="004624C6" w:rsidP="004E2FB3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fr-FR"/>
        </w:rPr>
      </w:pPr>
      <w:hyperlink r:id="rId10" w:history="1">
        <w:r w:rsidR="007D00B3" w:rsidRPr="00631D36">
          <w:rPr>
            <w:rStyle w:val="Hyperlink"/>
            <w:rFonts w:ascii="Avenir Next LT Pro" w:hAnsi="Avenir Next LT Pro"/>
            <w:color w:val="000000" w:themeColor="text1"/>
            <w:spacing w:val="5"/>
            <w:kern w:val="28"/>
            <w:sz w:val="22"/>
            <w:szCs w:val="22"/>
            <w:lang w:val="fr-FR"/>
          </w:rPr>
          <w:t>info.gce@gc.dental</w:t>
        </w:r>
      </w:hyperlink>
    </w:p>
    <w:sectPr w:rsidR="000A485C" w:rsidRPr="00631D36" w:rsidSect="00375891">
      <w:headerReference w:type="default" r:id="rId11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0632B" w14:textId="77777777" w:rsidR="004624C6" w:rsidRDefault="004624C6">
      <w:r>
        <w:separator/>
      </w:r>
    </w:p>
  </w:endnote>
  <w:endnote w:type="continuationSeparator" w:id="0">
    <w:p w14:paraId="715D3A47" w14:textId="77777777" w:rsidR="004624C6" w:rsidRDefault="0046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01778" w14:textId="77777777" w:rsidR="004624C6" w:rsidRDefault="004624C6">
      <w:r>
        <w:separator/>
      </w:r>
    </w:p>
  </w:footnote>
  <w:footnote w:type="continuationSeparator" w:id="0">
    <w:p w14:paraId="533DA17F" w14:textId="77777777" w:rsidR="004624C6" w:rsidRDefault="0046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27E69"/>
    <w:rsid w:val="000455B2"/>
    <w:rsid w:val="00045DA8"/>
    <w:rsid w:val="00046D80"/>
    <w:rsid w:val="000578B1"/>
    <w:rsid w:val="000713AA"/>
    <w:rsid w:val="00076EC4"/>
    <w:rsid w:val="000800FA"/>
    <w:rsid w:val="000861F8"/>
    <w:rsid w:val="000A485C"/>
    <w:rsid w:val="000A7D73"/>
    <w:rsid w:val="000C160E"/>
    <w:rsid w:val="000C3B2B"/>
    <w:rsid w:val="000D1716"/>
    <w:rsid w:val="000E4999"/>
    <w:rsid w:val="00102286"/>
    <w:rsid w:val="00106786"/>
    <w:rsid w:val="00107638"/>
    <w:rsid w:val="00112618"/>
    <w:rsid w:val="00116E35"/>
    <w:rsid w:val="00143C1C"/>
    <w:rsid w:val="0014534A"/>
    <w:rsid w:val="00154BC4"/>
    <w:rsid w:val="0016511A"/>
    <w:rsid w:val="00167D45"/>
    <w:rsid w:val="00170532"/>
    <w:rsid w:val="00176AEF"/>
    <w:rsid w:val="001A4556"/>
    <w:rsid w:val="001B0EA6"/>
    <w:rsid w:val="001B5343"/>
    <w:rsid w:val="001B5373"/>
    <w:rsid w:val="001C1388"/>
    <w:rsid w:val="001E2384"/>
    <w:rsid w:val="001E3E8C"/>
    <w:rsid w:val="001F6302"/>
    <w:rsid w:val="00204E47"/>
    <w:rsid w:val="00206A13"/>
    <w:rsid w:val="002107C7"/>
    <w:rsid w:val="00236B8D"/>
    <w:rsid w:val="00242D61"/>
    <w:rsid w:val="00247359"/>
    <w:rsid w:val="00267579"/>
    <w:rsid w:val="00270FCD"/>
    <w:rsid w:val="00281E40"/>
    <w:rsid w:val="00283337"/>
    <w:rsid w:val="00291EEA"/>
    <w:rsid w:val="002974A2"/>
    <w:rsid w:val="002A1F4F"/>
    <w:rsid w:val="002A4426"/>
    <w:rsid w:val="002C389F"/>
    <w:rsid w:val="003042DF"/>
    <w:rsid w:val="00305CA6"/>
    <w:rsid w:val="00312F6E"/>
    <w:rsid w:val="00315091"/>
    <w:rsid w:val="00317321"/>
    <w:rsid w:val="00321DE6"/>
    <w:rsid w:val="0032290E"/>
    <w:rsid w:val="00325206"/>
    <w:rsid w:val="00327168"/>
    <w:rsid w:val="003344C3"/>
    <w:rsid w:val="003602A1"/>
    <w:rsid w:val="00375891"/>
    <w:rsid w:val="00380961"/>
    <w:rsid w:val="00390C9F"/>
    <w:rsid w:val="003A434A"/>
    <w:rsid w:val="003A43CF"/>
    <w:rsid w:val="003A4812"/>
    <w:rsid w:val="003B1417"/>
    <w:rsid w:val="003B4C34"/>
    <w:rsid w:val="003C645C"/>
    <w:rsid w:val="003D34D0"/>
    <w:rsid w:val="003D5E25"/>
    <w:rsid w:val="003F1B6F"/>
    <w:rsid w:val="00412841"/>
    <w:rsid w:val="00426EDA"/>
    <w:rsid w:val="0043690C"/>
    <w:rsid w:val="00436D5D"/>
    <w:rsid w:val="004413E2"/>
    <w:rsid w:val="00444A98"/>
    <w:rsid w:val="00453816"/>
    <w:rsid w:val="004624C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D6F35"/>
    <w:rsid w:val="004E2FB3"/>
    <w:rsid w:val="00502C6F"/>
    <w:rsid w:val="0052480D"/>
    <w:rsid w:val="00533A3B"/>
    <w:rsid w:val="00552443"/>
    <w:rsid w:val="00567F3E"/>
    <w:rsid w:val="00572892"/>
    <w:rsid w:val="005748F4"/>
    <w:rsid w:val="00587CDE"/>
    <w:rsid w:val="005C508F"/>
    <w:rsid w:val="005D1861"/>
    <w:rsid w:val="005D7797"/>
    <w:rsid w:val="005E7894"/>
    <w:rsid w:val="00610AAC"/>
    <w:rsid w:val="006125B9"/>
    <w:rsid w:val="00614BAD"/>
    <w:rsid w:val="006155A5"/>
    <w:rsid w:val="00616A54"/>
    <w:rsid w:val="00616F42"/>
    <w:rsid w:val="00617D27"/>
    <w:rsid w:val="00631D36"/>
    <w:rsid w:val="0063721E"/>
    <w:rsid w:val="00641C27"/>
    <w:rsid w:val="00642020"/>
    <w:rsid w:val="00657BB0"/>
    <w:rsid w:val="0066042E"/>
    <w:rsid w:val="00671E66"/>
    <w:rsid w:val="00681CE3"/>
    <w:rsid w:val="006822E2"/>
    <w:rsid w:val="00686B6F"/>
    <w:rsid w:val="006A03EF"/>
    <w:rsid w:val="006C32FB"/>
    <w:rsid w:val="006C68FF"/>
    <w:rsid w:val="006D0C1F"/>
    <w:rsid w:val="006D2FB4"/>
    <w:rsid w:val="0070518E"/>
    <w:rsid w:val="0072441C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0183"/>
    <w:rsid w:val="0080482A"/>
    <w:rsid w:val="00805200"/>
    <w:rsid w:val="00805520"/>
    <w:rsid w:val="00807AFC"/>
    <w:rsid w:val="00821D97"/>
    <w:rsid w:val="00840318"/>
    <w:rsid w:val="00850425"/>
    <w:rsid w:val="008663A4"/>
    <w:rsid w:val="00867C29"/>
    <w:rsid w:val="008753D9"/>
    <w:rsid w:val="00881F99"/>
    <w:rsid w:val="0089359B"/>
    <w:rsid w:val="008A56E8"/>
    <w:rsid w:val="008A629E"/>
    <w:rsid w:val="008A7D3D"/>
    <w:rsid w:val="008D73C8"/>
    <w:rsid w:val="008E1A49"/>
    <w:rsid w:val="008F7868"/>
    <w:rsid w:val="00905E3A"/>
    <w:rsid w:val="00906474"/>
    <w:rsid w:val="00910788"/>
    <w:rsid w:val="00911D35"/>
    <w:rsid w:val="009149F1"/>
    <w:rsid w:val="00914C1C"/>
    <w:rsid w:val="00917845"/>
    <w:rsid w:val="00933CBE"/>
    <w:rsid w:val="00934FB3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35E73"/>
    <w:rsid w:val="00A5023C"/>
    <w:rsid w:val="00A65A6F"/>
    <w:rsid w:val="00A67AE7"/>
    <w:rsid w:val="00A7156F"/>
    <w:rsid w:val="00A7746D"/>
    <w:rsid w:val="00A80F69"/>
    <w:rsid w:val="00A844B5"/>
    <w:rsid w:val="00AC77C3"/>
    <w:rsid w:val="00AD796F"/>
    <w:rsid w:val="00AE06AA"/>
    <w:rsid w:val="00B0362E"/>
    <w:rsid w:val="00B04612"/>
    <w:rsid w:val="00B0625B"/>
    <w:rsid w:val="00B113EF"/>
    <w:rsid w:val="00B1164E"/>
    <w:rsid w:val="00B20BBD"/>
    <w:rsid w:val="00B20FF6"/>
    <w:rsid w:val="00B449F7"/>
    <w:rsid w:val="00B734AA"/>
    <w:rsid w:val="00B80A18"/>
    <w:rsid w:val="00B8101A"/>
    <w:rsid w:val="00B85591"/>
    <w:rsid w:val="00BB5D11"/>
    <w:rsid w:val="00BC09C3"/>
    <w:rsid w:val="00BD25AB"/>
    <w:rsid w:val="00BD4617"/>
    <w:rsid w:val="00BE1580"/>
    <w:rsid w:val="00BE4BC8"/>
    <w:rsid w:val="00BE5C2D"/>
    <w:rsid w:val="00C12E8E"/>
    <w:rsid w:val="00C15A25"/>
    <w:rsid w:val="00C2221D"/>
    <w:rsid w:val="00C436B7"/>
    <w:rsid w:val="00C43F6C"/>
    <w:rsid w:val="00C60B64"/>
    <w:rsid w:val="00C877F1"/>
    <w:rsid w:val="00CA5DBB"/>
    <w:rsid w:val="00CC6660"/>
    <w:rsid w:val="00CD0F90"/>
    <w:rsid w:val="00CD2073"/>
    <w:rsid w:val="00D16301"/>
    <w:rsid w:val="00D21359"/>
    <w:rsid w:val="00D33936"/>
    <w:rsid w:val="00D4070A"/>
    <w:rsid w:val="00D75E90"/>
    <w:rsid w:val="00DB50BD"/>
    <w:rsid w:val="00DC1238"/>
    <w:rsid w:val="00DD11C7"/>
    <w:rsid w:val="00DD4ADD"/>
    <w:rsid w:val="00DF3946"/>
    <w:rsid w:val="00E00439"/>
    <w:rsid w:val="00E04E20"/>
    <w:rsid w:val="00E07420"/>
    <w:rsid w:val="00E17232"/>
    <w:rsid w:val="00E23C42"/>
    <w:rsid w:val="00E26DFB"/>
    <w:rsid w:val="00E34C95"/>
    <w:rsid w:val="00E37A44"/>
    <w:rsid w:val="00E54915"/>
    <w:rsid w:val="00E561B3"/>
    <w:rsid w:val="00E60E82"/>
    <w:rsid w:val="00E62825"/>
    <w:rsid w:val="00E675E8"/>
    <w:rsid w:val="00E767CA"/>
    <w:rsid w:val="00E833B6"/>
    <w:rsid w:val="00E97DFF"/>
    <w:rsid w:val="00EA4468"/>
    <w:rsid w:val="00EA5CEB"/>
    <w:rsid w:val="00ED2B9D"/>
    <w:rsid w:val="00ED59B2"/>
    <w:rsid w:val="00ED6B4F"/>
    <w:rsid w:val="00EE790F"/>
    <w:rsid w:val="00EF71B3"/>
    <w:rsid w:val="00F50A78"/>
    <w:rsid w:val="00F5342D"/>
    <w:rsid w:val="00F966A1"/>
    <w:rsid w:val="00FB5078"/>
    <w:rsid w:val="00FD5051"/>
    <w:rsid w:val="00FD5BCE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.gce@gc.d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Create a new document." ma:contentTypeScope="" ma:versionID="cf6d22300d2680c24609ddab0a8ed9d3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b4d7c0d844aa1808fafd8893b73d9091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Props1.xml><?xml version="1.0" encoding="utf-8"?>
<ds:datastoreItem xmlns:ds="http://schemas.openxmlformats.org/officeDocument/2006/customXml" ds:itemID="{7214B0A9-1349-473D-9F03-69A430A2D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384A1-8DD2-4616-9C2E-5155335C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91B47-71A0-4897-B3E7-F10264C99DCF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Van Ende, Annelies</cp:lastModifiedBy>
  <cp:revision>2</cp:revision>
  <cp:lastPrinted>2020-01-21T15:04:00Z</cp:lastPrinted>
  <dcterms:created xsi:type="dcterms:W3CDTF">2024-11-26T09:38:00Z</dcterms:created>
  <dcterms:modified xsi:type="dcterms:W3CDTF">2024-11-26T09:38:00Z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1578000</vt:r8>
  </property>
  <property fmtid="{D5CDD505-2E9C-101B-9397-08002B2CF9AE}" pid="4" name="MediaServiceImageTags">
    <vt:lpwstr/>
  </property>
</Properties>
</file>