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C69B5D1" w14:textId="400EDAAF" w:rsidR="00270FCD" w:rsidRDefault="00334426" w:rsidP="004E2FB3">
      <w:pPr>
        <w:spacing w:line="360" w:lineRule="auto"/>
        <w:ind w:left="-990" w:right="-868"/>
        <w:jc w:val="both"/>
        <w:rPr>
          <w:rFonts w:ascii="Avenir Next LT Pro" w:hAnsi="Avenir Next LT Pro"/>
          <w:b/>
          <w:bCs/>
          <w:noProof/>
          <w:color w:val="000000" w:themeColor="text1"/>
          <w:sz w:val="30"/>
          <w:szCs w:val="30"/>
        </w:rPr>
      </w:pPr>
      <w:r w:rsidRPr="00334426">
        <w:rPr>
          <w:rFonts w:ascii="Avenir Next LT Pro" w:hAnsi="Avenir Next LT Pro"/>
          <w:b/>
          <w:bCs/>
          <w:noProof/>
          <w:color w:val="000000" w:themeColor="text1"/>
          <w:sz w:val="30"/>
          <w:szCs w:val="30"/>
        </w:rPr>
        <w:t>Pressemitteilung</w:t>
      </w:r>
    </w:p>
    <w:p w14:paraId="36DDF1E9" w14:textId="77777777" w:rsidR="00334426" w:rsidRPr="00CA37C2" w:rsidRDefault="00334426" w:rsidP="004E2FB3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000000" w:themeColor="text1"/>
          <w:lang w:val="en-GB"/>
        </w:rPr>
      </w:pPr>
    </w:p>
    <w:p w14:paraId="4773DC56" w14:textId="77777777" w:rsidR="002E4DE6" w:rsidRDefault="002E4DE6" w:rsidP="002E4DE6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</w:pPr>
      <w:r w:rsidRPr="002E4DE6"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 xml:space="preserve">Die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>moderne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 xml:space="preserve"> Wahl für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>Seitenzahnrestaurationen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>: EQUIA Forte HT und everX Flow von GC</w:t>
      </w:r>
    </w:p>
    <w:p w14:paraId="582CCEFB" w14:textId="77777777" w:rsidR="002E4DE6" w:rsidRPr="002E4DE6" w:rsidRDefault="002E4DE6" w:rsidP="002E4DE6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</w:pPr>
    </w:p>
    <w:p w14:paraId="42D89EE4" w14:textId="77777777" w:rsidR="002E4DE6" w:rsidRPr="002E4DE6" w:rsidRDefault="002E4DE6" w:rsidP="002E4DE6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Seit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Beginn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dieses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Jahres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hat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sich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die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Dentallandschaft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endgültig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von Amalgam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verabschiedet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. GC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hilft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Ihnen, Amalgam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als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Füllungswerkstoff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ersetzen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: Mit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fortschrittlichen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Restaurationslösungen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, die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hohe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Anforderungen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an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Haltbarkeit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Effizienz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Ästhetik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für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Seitenzahnrestaurationen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erfüllen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. EQUIA Forte HT und everX Flow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wurden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entwickelt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, um Amalgam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ohne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Kompromisse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bei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der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Leistungsfähigkeit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ersetzen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.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Beide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Materialien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bieten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Zahnärztinnen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Zahnärzten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zuverlässige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minimalinvasive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Optionen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, die auf die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moderne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Zahnmedizin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zugeschnitten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sind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.</w:t>
      </w:r>
    </w:p>
    <w:p w14:paraId="0B546DE5" w14:textId="77777777" w:rsidR="002E4DE6" w:rsidRPr="002E4DE6" w:rsidRDefault="002E4DE6" w:rsidP="002E4DE6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EQUIA Forte HT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mit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der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innovativen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Glas-Hybrid-Technologie von GC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ist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eine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vielseitige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effektive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Alternative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Amalgam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im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Seitenzahnbereich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. Dieses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feuchtigkeitstolerante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Material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eignet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sich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ideal für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Fälle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, in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denen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die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Trockenlegung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eine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Herausforderung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darstellt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– dank seiner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einzigartigen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chemischen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Haftung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, die den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Einsatz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von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Haftvermittlern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überflüssig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macht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. EQUIA Forte HT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ermöglicht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eine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schnelle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effiziente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Bulk-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Applikation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, was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Arbeitsabläufe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vereinfacht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die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Behandlungszeit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verkürzt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. Seine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Festigkeit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Abrasionsbeständigkeit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sorgen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für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langfristigen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Erfolg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selbst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bei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kaulasttragenden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Versorgungen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.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Darüber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hinaus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fördert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EQUIA Forte HT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einen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minimalinvasiven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Ansatz,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indem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es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gesunde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Zahnsubstanz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erhält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gleichzeitig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ein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natürlich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ästhetisches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Ergebnis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liefert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.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Diese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All-in-One-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Lösung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eignet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sich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für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ein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breites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Spektrum von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Patientinnen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Patienten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einschließlich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Personen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mit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hohem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Kariesrisiko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, Kinder und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ältere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Menschen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sowie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solche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mit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besonderem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Pflegebedarf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.</w:t>
      </w:r>
    </w:p>
    <w:p w14:paraId="41088E3B" w14:textId="77777777" w:rsidR="002E4DE6" w:rsidRPr="002E4DE6" w:rsidRDefault="002E4DE6" w:rsidP="002E4DE6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lastRenderedPageBreak/>
        <w:t xml:space="preserve">Für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Fälle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, in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denen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eine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Verstärkung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der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verbliebenen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Zahnsubstanz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erforderlich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ist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bietet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sich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das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faserverstärkte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Komposit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EverX Flow an, das für den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Dentinersatz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in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großen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oder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frakturgefährdeten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Kavitäten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entwickelt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wurde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. Seine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kurzen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Fasern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sorgen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für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einen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einzigartigen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Riss-Stopp-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Effekt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verstärken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die Restauration und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minimieren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das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Frakturrisiko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, was das Material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einer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zuverlässigen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Amalgamalternative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für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strukturell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geschwächte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Zähne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macht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. Die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fließfähige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Konsistenz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von EverX Flow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sorgt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für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eine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hervorragende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Adaption </w:t>
      </w:r>
      <w:proofErr w:type="gram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an</w:t>
      </w:r>
      <w:proofErr w:type="gram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die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Kavitätenwände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minimiert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Hohlräume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gewährleistet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einen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optimalen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Verbund.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Applizierbar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in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Schichtdicken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von bis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5,5 mm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vereinfacht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es den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Restaurationsprozess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spart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wertvolle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Zeit,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ohne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die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Festigkeit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beeinträchtigen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. EverX Flow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ist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ideal für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umfangreiche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Restaurationen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insbesondere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in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Kombination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mit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einem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konventionellen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Komposit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wie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G-ænial Universal Injectable, das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als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Abdeckschicht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ein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dauerhaftes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ästhetisches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Ergebnis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liefert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.</w:t>
      </w:r>
    </w:p>
    <w:p w14:paraId="00455570" w14:textId="77777777" w:rsidR="002E4DE6" w:rsidRPr="002E4DE6" w:rsidRDefault="002E4DE6" w:rsidP="002E4DE6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Sowohl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EQUIA Forte HT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als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auch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EverX Flow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sind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hocheffiziente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Lösungen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für den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Amalgamersatz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ermöglichen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Zahnärztinnen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Zahnärzten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einen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unkomplizierten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Amalgamausstieg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unter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Beibehaltung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hoher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Versorgungsstandards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. EQUIA Forte HT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bietet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einen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einfachen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wirtschaftlichen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minimalinvasiven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Ansatz,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während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EverX Flow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perfekt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für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Fälle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geeignet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ist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, die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eine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strukturelle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Verstärkung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erfordern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.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Zusammengenommen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gewährleisten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diese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Optionen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dass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Zahnärztinnen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Zahnärzte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ein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breites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Spektrum an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klinischen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Szenarien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sicher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unkompliziert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angehen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können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.</w:t>
      </w:r>
    </w:p>
    <w:p w14:paraId="3E1C2603" w14:textId="7EEB61A8" w:rsidR="00DD25BD" w:rsidRPr="002E4DE6" w:rsidRDefault="002E4DE6" w:rsidP="002E4DE6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Wir laden Sie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ein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unsere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innovativen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Amalgamersatzlösungen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in Halle 11.2, Stand N010 - O039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kennenzulernen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. Erleben Sie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praktische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Vorführungen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mit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EQUIA Forte HT und EverX Flow und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erhalten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Sie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wertvolle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Tipps von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führenden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Expertinnen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Experten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in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unserem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Speakers´ Corner. Lassen Sie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sich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inspirieren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, die Zukunft der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restaurativen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Zahnheilkunde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mit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Lösungen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anzugehen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lastRenderedPageBreak/>
        <w:t xml:space="preserve">die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Haltbarkeit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Effizienz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Ästhetik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bieten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gleichzeitig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einen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nachhaltigen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umweltfreundlichen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 xml:space="preserve"> Ansatz </w:t>
      </w:r>
      <w:proofErr w:type="spellStart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unterstützen</w:t>
      </w:r>
      <w:proofErr w:type="spellEnd"/>
      <w:r w:rsidRPr="002E4DE6">
        <w:rPr>
          <w:rFonts w:ascii="Avenir Next LT Pro" w:eastAsia="Verdana" w:hAnsi="Avenir Next LT Pro" w:cs="Verdana"/>
          <w:color w:val="000000" w:themeColor="text1"/>
          <w:lang w:val="en-GB"/>
        </w:rPr>
        <w:t>.</w:t>
      </w:r>
    </w:p>
    <w:p w14:paraId="282C8BC3" w14:textId="77777777" w:rsidR="002E4DE6" w:rsidRPr="00CA37C2" w:rsidRDefault="002E4DE6" w:rsidP="002E4DE6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</w:p>
    <w:p w14:paraId="4A8C1919" w14:textId="77777777" w:rsidR="00154EF1" w:rsidRDefault="00154EF1" w:rsidP="004E2FB3">
      <w:pPr>
        <w:pStyle w:val="NormalWeb"/>
        <w:spacing w:before="0" w:after="0" w:line="360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</w:pPr>
      <w:r w:rsidRPr="00154EF1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  <w:t xml:space="preserve">GC Germany GmbH </w:t>
      </w:r>
    </w:p>
    <w:p w14:paraId="7E0A6AFC" w14:textId="77777777" w:rsidR="00154EF1" w:rsidRDefault="00154EF1" w:rsidP="004E2FB3">
      <w:pPr>
        <w:pStyle w:val="NormalWeb"/>
        <w:spacing w:before="0" w:after="0" w:line="360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</w:pPr>
      <w:proofErr w:type="spellStart"/>
      <w:r w:rsidRPr="00154EF1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  <w:t>Seifgrundstraße</w:t>
      </w:r>
      <w:proofErr w:type="spellEnd"/>
      <w:r w:rsidRPr="00154EF1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  <w:t xml:space="preserve"> 2</w:t>
      </w:r>
    </w:p>
    <w:p w14:paraId="4F6F3E24" w14:textId="77777777" w:rsidR="00154EF1" w:rsidRDefault="00154EF1" w:rsidP="004E2FB3">
      <w:pPr>
        <w:pStyle w:val="NormalWeb"/>
        <w:spacing w:before="0" w:after="0" w:line="360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</w:pPr>
      <w:r w:rsidRPr="00154EF1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  <w:t>61348 Bad Homburg</w:t>
      </w:r>
    </w:p>
    <w:p w14:paraId="7DC93E83" w14:textId="77777777" w:rsidR="00154EF1" w:rsidRDefault="00154EF1" w:rsidP="004E2FB3">
      <w:pPr>
        <w:pStyle w:val="NormalWeb"/>
        <w:spacing w:before="0" w:after="0" w:line="360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</w:pPr>
      <w:r w:rsidRPr="00154EF1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  <w:t>Tel.: +49.6172.99.596.0</w:t>
      </w:r>
    </w:p>
    <w:p w14:paraId="0F336348" w14:textId="77777777" w:rsidR="00154EF1" w:rsidRDefault="00154EF1" w:rsidP="004E2FB3">
      <w:pPr>
        <w:pStyle w:val="NormalWeb"/>
        <w:spacing w:before="0" w:after="0" w:line="360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</w:pPr>
      <w:r w:rsidRPr="00154EF1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  <w:t>Fax: +49.6172.99.596.66</w:t>
      </w:r>
    </w:p>
    <w:p w14:paraId="00FC3A1A" w14:textId="6F11E96B" w:rsidR="00154EF1" w:rsidRDefault="00154EF1" w:rsidP="004E2FB3">
      <w:pPr>
        <w:pStyle w:val="NormalWeb"/>
        <w:spacing w:before="0" w:after="0" w:line="360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</w:pPr>
      <w:r w:rsidRPr="00154EF1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  <w:t xml:space="preserve">E-Mail: </w:t>
      </w:r>
      <w:hyperlink r:id="rId10" w:history="1">
        <w:r w:rsidRPr="00084B8A">
          <w:rPr>
            <w:rStyle w:val="Hyperlink"/>
            <w:rFonts w:ascii="Avenir Next LT Pro" w:hAnsi="Avenir Next LT Pro"/>
            <w:bCs/>
            <w:spacing w:val="5"/>
            <w:kern w:val="28"/>
            <w:sz w:val="22"/>
            <w:szCs w:val="22"/>
          </w:rPr>
          <w:t>info.germany@gc.dental</w:t>
        </w:r>
      </w:hyperlink>
    </w:p>
    <w:p w14:paraId="2AEB49FD" w14:textId="2A6F0AC0" w:rsidR="00A5023C" w:rsidRPr="00CA37C2" w:rsidRDefault="00154EF1" w:rsidP="004E2FB3">
      <w:pPr>
        <w:pStyle w:val="NormalWeb"/>
        <w:spacing w:before="0" w:after="0"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</w:pPr>
      <w:r w:rsidRPr="00154EF1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  <w:t>https://www.gc.dental/europe/de-DE</w:t>
      </w:r>
    </w:p>
    <w:sectPr w:rsidR="00A5023C" w:rsidRPr="00CA37C2" w:rsidSect="00375891">
      <w:headerReference w:type="default" r:id="rId11"/>
      <w:pgSz w:w="11900" w:h="16840"/>
      <w:pgMar w:top="1826" w:right="1985" w:bottom="2880" w:left="2700" w:header="709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6C701" w14:textId="77777777" w:rsidR="00A72DAB" w:rsidRDefault="00A72DAB">
      <w:r>
        <w:separator/>
      </w:r>
    </w:p>
  </w:endnote>
  <w:endnote w:type="continuationSeparator" w:id="0">
    <w:p w14:paraId="03941283" w14:textId="77777777" w:rsidR="00A72DAB" w:rsidRDefault="00A7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14E68" w14:textId="77777777" w:rsidR="00A72DAB" w:rsidRDefault="00A72DAB">
      <w:r>
        <w:separator/>
      </w:r>
    </w:p>
  </w:footnote>
  <w:footnote w:type="continuationSeparator" w:id="0">
    <w:p w14:paraId="67ED3A83" w14:textId="77777777" w:rsidR="00A72DAB" w:rsidRDefault="00A72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29D1" w14:textId="518C03B9" w:rsidR="004C48D0" w:rsidRDefault="002A1F4F">
    <w:pPr>
      <w:pStyle w:val="Header"/>
      <w:tabs>
        <w:tab w:val="clear" w:pos="9072"/>
        <w:tab w:val="right" w:pos="784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377B3A4" wp14:editId="5554E4C1">
          <wp:simplePos x="0" y="0"/>
          <wp:positionH relativeFrom="page">
            <wp:align>left</wp:align>
          </wp:positionH>
          <wp:positionV relativeFrom="paragraph">
            <wp:posOffset>-434781</wp:posOffset>
          </wp:positionV>
          <wp:extent cx="7545788" cy="10670829"/>
          <wp:effectExtent l="0" t="0" r="0" b="0"/>
          <wp:wrapNone/>
          <wp:docPr id="25" name="Picture 25" descr="A white background with red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red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838" cy="10702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66251"/>
    <w:multiLevelType w:val="hybridMultilevel"/>
    <w:tmpl w:val="2B98A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3202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D0"/>
    <w:rsid w:val="00000C51"/>
    <w:rsid w:val="000064DE"/>
    <w:rsid w:val="0001042E"/>
    <w:rsid w:val="00014D2C"/>
    <w:rsid w:val="000207F2"/>
    <w:rsid w:val="00022CFD"/>
    <w:rsid w:val="00030A36"/>
    <w:rsid w:val="000455B2"/>
    <w:rsid w:val="00045DA8"/>
    <w:rsid w:val="00046D80"/>
    <w:rsid w:val="000578B1"/>
    <w:rsid w:val="00076EC4"/>
    <w:rsid w:val="000800FA"/>
    <w:rsid w:val="000861F8"/>
    <w:rsid w:val="000A485C"/>
    <w:rsid w:val="000A7D73"/>
    <w:rsid w:val="000C3B2B"/>
    <w:rsid w:val="000D1716"/>
    <w:rsid w:val="000E4999"/>
    <w:rsid w:val="00102286"/>
    <w:rsid w:val="00106786"/>
    <w:rsid w:val="00107638"/>
    <w:rsid w:val="00112618"/>
    <w:rsid w:val="00116E35"/>
    <w:rsid w:val="0014534A"/>
    <w:rsid w:val="00154EF1"/>
    <w:rsid w:val="00161F53"/>
    <w:rsid w:val="0016511A"/>
    <w:rsid w:val="00167D45"/>
    <w:rsid w:val="00176AEF"/>
    <w:rsid w:val="001A4686"/>
    <w:rsid w:val="001B5343"/>
    <w:rsid w:val="001B5373"/>
    <w:rsid w:val="001C1388"/>
    <w:rsid w:val="001E2384"/>
    <w:rsid w:val="001E3E8C"/>
    <w:rsid w:val="001F4AB9"/>
    <w:rsid w:val="00203527"/>
    <w:rsid w:val="00204E47"/>
    <w:rsid w:val="00206A13"/>
    <w:rsid w:val="002107C7"/>
    <w:rsid w:val="00236B8D"/>
    <w:rsid w:val="00247359"/>
    <w:rsid w:val="00270FCD"/>
    <w:rsid w:val="00283337"/>
    <w:rsid w:val="00291EEA"/>
    <w:rsid w:val="002974A2"/>
    <w:rsid w:val="002A1F4F"/>
    <w:rsid w:val="002A4426"/>
    <w:rsid w:val="002C389F"/>
    <w:rsid w:val="002E4DE6"/>
    <w:rsid w:val="002E51F2"/>
    <w:rsid w:val="003042DF"/>
    <w:rsid w:val="00312F6E"/>
    <w:rsid w:val="00315091"/>
    <w:rsid w:val="00321DE6"/>
    <w:rsid w:val="0032290E"/>
    <w:rsid w:val="00325206"/>
    <w:rsid w:val="00327168"/>
    <w:rsid w:val="00334426"/>
    <w:rsid w:val="00344E04"/>
    <w:rsid w:val="00357C2F"/>
    <w:rsid w:val="003602A1"/>
    <w:rsid w:val="00375891"/>
    <w:rsid w:val="00390C9F"/>
    <w:rsid w:val="003A434A"/>
    <w:rsid w:val="003B1417"/>
    <w:rsid w:val="003B4C34"/>
    <w:rsid w:val="003C645C"/>
    <w:rsid w:val="003D3B73"/>
    <w:rsid w:val="003D5E25"/>
    <w:rsid w:val="003F1B6F"/>
    <w:rsid w:val="00412841"/>
    <w:rsid w:val="004413E2"/>
    <w:rsid w:val="00444A98"/>
    <w:rsid w:val="00453816"/>
    <w:rsid w:val="00480DBA"/>
    <w:rsid w:val="00481DAB"/>
    <w:rsid w:val="0049147A"/>
    <w:rsid w:val="00492F65"/>
    <w:rsid w:val="00495DD2"/>
    <w:rsid w:val="004A245C"/>
    <w:rsid w:val="004C3D5F"/>
    <w:rsid w:val="004C48D0"/>
    <w:rsid w:val="004D0FBF"/>
    <w:rsid w:val="004D3B6C"/>
    <w:rsid w:val="004E2FB3"/>
    <w:rsid w:val="00502C6F"/>
    <w:rsid w:val="0052480D"/>
    <w:rsid w:val="00552443"/>
    <w:rsid w:val="00567F3E"/>
    <w:rsid w:val="00572892"/>
    <w:rsid w:val="00587CDE"/>
    <w:rsid w:val="005D1861"/>
    <w:rsid w:val="005D7797"/>
    <w:rsid w:val="005E7894"/>
    <w:rsid w:val="00610AAC"/>
    <w:rsid w:val="006125B9"/>
    <w:rsid w:val="00614BAD"/>
    <w:rsid w:val="00616A54"/>
    <w:rsid w:val="00616F42"/>
    <w:rsid w:val="00617D27"/>
    <w:rsid w:val="00631D36"/>
    <w:rsid w:val="0063721E"/>
    <w:rsid w:val="00642020"/>
    <w:rsid w:val="00657BB0"/>
    <w:rsid w:val="0066042E"/>
    <w:rsid w:val="00671E66"/>
    <w:rsid w:val="00681CE3"/>
    <w:rsid w:val="006822E2"/>
    <w:rsid w:val="006C68FF"/>
    <w:rsid w:val="006D0C1F"/>
    <w:rsid w:val="0070518E"/>
    <w:rsid w:val="0072441C"/>
    <w:rsid w:val="00732993"/>
    <w:rsid w:val="00737C03"/>
    <w:rsid w:val="00775ABD"/>
    <w:rsid w:val="00776B7A"/>
    <w:rsid w:val="00776E54"/>
    <w:rsid w:val="007847F0"/>
    <w:rsid w:val="007973C3"/>
    <w:rsid w:val="007B054F"/>
    <w:rsid w:val="007D00B3"/>
    <w:rsid w:val="007D7D19"/>
    <w:rsid w:val="007E0547"/>
    <w:rsid w:val="007E41A8"/>
    <w:rsid w:val="007E448B"/>
    <w:rsid w:val="0080482A"/>
    <w:rsid w:val="00805200"/>
    <w:rsid w:val="00807AFC"/>
    <w:rsid w:val="00821D97"/>
    <w:rsid w:val="00850425"/>
    <w:rsid w:val="00855461"/>
    <w:rsid w:val="008663A4"/>
    <w:rsid w:val="00867C29"/>
    <w:rsid w:val="008753D9"/>
    <w:rsid w:val="00881F99"/>
    <w:rsid w:val="008A56E8"/>
    <w:rsid w:val="008A629E"/>
    <w:rsid w:val="008A7D3D"/>
    <w:rsid w:val="008D73C8"/>
    <w:rsid w:val="008E1A49"/>
    <w:rsid w:val="008F7868"/>
    <w:rsid w:val="00900A7A"/>
    <w:rsid w:val="00905E3A"/>
    <w:rsid w:val="00906474"/>
    <w:rsid w:val="00911D35"/>
    <w:rsid w:val="009149F1"/>
    <w:rsid w:val="00914C1C"/>
    <w:rsid w:val="00917845"/>
    <w:rsid w:val="00933CBE"/>
    <w:rsid w:val="00960DB7"/>
    <w:rsid w:val="00977829"/>
    <w:rsid w:val="00981F33"/>
    <w:rsid w:val="00986AA8"/>
    <w:rsid w:val="00997CA1"/>
    <w:rsid w:val="009C1D99"/>
    <w:rsid w:val="009D4A1F"/>
    <w:rsid w:val="009E52BD"/>
    <w:rsid w:val="00A304BF"/>
    <w:rsid w:val="00A5023C"/>
    <w:rsid w:val="00A65A6F"/>
    <w:rsid w:val="00A67AE7"/>
    <w:rsid w:val="00A7156F"/>
    <w:rsid w:val="00A72DAB"/>
    <w:rsid w:val="00A7746D"/>
    <w:rsid w:val="00A80F69"/>
    <w:rsid w:val="00A844B5"/>
    <w:rsid w:val="00AC7463"/>
    <w:rsid w:val="00AC77C3"/>
    <w:rsid w:val="00AE06AA"/>
    <w:rsid w:val="00AF2D8E"/>
    <w:rsid w:val="00B0362E"/>
    <w:rsid w:val="00B04612"/>
    <w:rsid w:val="00B057F3"/>
    <w:rsid w:val="00B0625B"/>
    <w:rsid w:val="00B113EF"/>
    <w:rsid w:val="00B1164E"/>
    <w:rsid w:val="00B20BBD"/>
    <w:rsid w:val="00B20FF6"/>
    <w:rsid w:val="00B37943"/>
    <w:rsid w:val="00B449F7"/>
    <w:rsid w:val="00B80A18"/>
    <w:rsid w:val="00B85591"/>
    <w:rsid w:val="00BB5D11"/>
    <w:rsid w:val="00BD25AB"/>
    <w:rsid w:val="00BD4617"/>
    <w:rsid w:val="00BE1580"/>
    <w:rsid w:val="00BE5C2D"/>
    <w:rsid w:val="00C12E8E"/>
    <w:rsid w:val="00C2221D"/>
    <w:rsid w:val="00C436B7"/>
    <w:rsid w:val="00C60B64"/>
    <w:rsid w:val="00CA37C2"/>
    <w:rsid w:val="00CA5DBB"/>
    <w:rsid w:val="00CC6660"/>
    <w:rsid w:val="00D16301"/>
    <w:rsid w:val="00D21359"/>
    <w:rsid w:val="00D33936"/>
    <w:rsid w:val="00D47601"/>
    <w:rsid w:val="00D80C18"/>
    <w:rsid w:val="00DB50BD"/>
    <w:rsid w:val="00DC1238"/>
    <w:rsid w:val="00DC62A2"/>
    <w:rsid w:val="00DD0058"/>
    <w:rsid w:val="00DD0617"/>
    <w:rsid w:val="00DD11C7"/>
    <w:rsid w:val="00DD25BD"/>
    <w:rsid w:val="00DD4ADD"/>
    <w:rsid w:val="00DF2CD3"/>
    <w:rsid w:val="00DF3946"/>
    <w:rsid w:val="00E00439"/>
    <w:rsid w:val="00E051D7"/>
    <w:rsid w:val="00E07420"/>
    <w:rsid w:val="00E1779E"/>
    <w:rsid w:val="00E23C42"/>
    <w:rsid w:val="00E26DFB"/>
    <w:rsid w:val="00E34C95"/>
    <w:rsid w:val="00E37A44"/>
    <w:rsid w:val="00E561B3"/>
    <w:rsid w:val="00E60E82"/>
    <w:rsid w:val="00E62825"/>
    <w:rsid w:val="00E63231"/>
    <w:rsid w:val="00E675E8"/>
    <w:rsid w:val="00E767CA"/>
    <w:rsid w:val="00E833B6"/>
    <w:rsid w:val="00EA4468"/>
    <w:rsid w:val="00ED2B9D"/>
    <w:rsid w:val="00ED59B2"/>
    <w:rsid w:val="00EE790F"/>
    <w:rsid w:val="00F5342D"/>
    <w:rsid w:val="00F966A1"/>
    <w:rsid w:val="00FA6756"/>
    <w:rsid w:val="00FB5078"/>
    <w:rsid w:val="00FD6DED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33DABD82"/>
  <w15:docId w15:val="{72A640E9-F1CE-4370-9211-62EB46F1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Arial Unicode MS"/>
      <w:color w:val="000000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359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868"/>
    <w:rPr>
      <w:rFonts w:cs="Arial Unicode MS"/>
      <w:color w:val="000000"/>
      <w:sz w:val="24"/>
      <w:szCs w:val="24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48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845"/>
    <w:rPr>
      <w:rFonts w:cs="Arial Unicode MS"/>
      <w:b/>
      <w:bCs/>
      <w:color w:val="000000"/>
      <w:u w:color="000000"/>
      <w:lang w:val="en-US"/>
    </w:rPr>
  </w:style>
  <w:style w:type="paragraph" w:styleId="Revision">
    <w:name w:val="Revision"/>
    <w:hidden/>
    <w:uiPriority w:val="99"/>
    <w:semiHidden/>
    <w:rsid w:val="00DB5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4E2F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EastAsia" w:hAnsi="Calibri" w:cs="Times New Roman"/>
      <w:color w:val="auto"/>
      <w:sz w:val="22"/>
      <w:szCs w:val="22"/>
      <w:bdr w:val="none" w:sz="0" w:space="0" w:color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84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130861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62620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3823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35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20261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02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23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9290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0837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7359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3378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3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70395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4287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042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674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952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8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62739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9244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1981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50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06931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590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229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1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887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717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8340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.germany@gc.dent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a7ced3-6034-42ab-8086-73bcc9b2da3d">
      <Terms xmlns="http://schemas.microsoft.com/office/infopath/2007/PartnerControls"/>
    </lcf76f155ced4ddcb4097134ff3c332f>
    <TaxCatchAll xmlns="fbc17045-f088-4e89-878a-d67d32a074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26BEF033A1640B2F93FDACFE41C08" ma:contentTypeVersion="14" ma:contentTypeDescription="Create a new document." ma:contentTypeScope="" ma:versionID="6cc2baa107d7a90776cb0e9e628a5ce2">
  <xsd:schema xmlns:xsd="http://www.w3.org/2001/XMLSchema" xmlns:xs="http://www.w3.org/2001/XMLSchema" xmlns:p="http://schemas.microsoft.com/office/2006/metadata/properties" xmlns:ns2="75a7ced3-6034-42ab-8086-73bcc9b2da3d" xmlns:ns3="fbc17045-f088-4e89-878a-d67d32a07470" targetNamespace="http://schemas.microsoft.com/office/2006/metadata/properties" ma:root="true" ma:fieldsID="73a3484f214d7711701ee13008ae8337" ns2:_="" ns3:_="">
    <xsd:import namespace="75a7ced3-6034-42ab-8086-73bcc9b2da3d"/>
    <xsd:import namespace="fbc17045-f088-4e89-878a-d67d32a07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7ced3-6034-42ab-8086-73bcc9b2d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ce398ed-f563-4533-8dea-c3eb04a4ff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7045-f088-4e89-878a-d67d32a074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04c7a4-25b1-4e03-823a-b857dd1905a3}" ma:internalName="TaxCatchAll" ma:showField="CatchAllData" ma:web="fbc17045-f088-4e89-878a-d67d32a07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7804DC-6AF4-4D9D-80B9-C7A7641841CD}">
  <ds:schemaRefs>
    <ds:schemaRef ds:uri="http://schemas.microsoft.com/office/2006/metadata/properties"/>
    <ds:schemaRef ds:uri="http://schemas.microsoft.com/office/infopath/2007/PartnerControls"/>
    <ds:schemaRef ds:uri="75a7ced3-6034-42ab-8086-73bcc9b2da3d"/>
    <ds:schemaRef ds:uri="fbc17045-f088-4e89-878a-d67d32a07470"/>
  </ds:schemaRefs>
</ds:datastoreItem>
</file>

<file path=customXml/itemProps2.xml><?xml version="1.0" encoding="utf-8"?>
<ds:datastoreItem xmlns:ds="http://schemas.openxmlformats.org/officeDocument/2006/customXml" ds:itemID="{A2E26288-493F-4442-994A-6C9F5534E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5F8DE2-D549-4992-860D-23B874FAE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7ced3-6034-42ab-8086-73bcc9b2da3d"/>
    <ds:schemaRef ds:uri="fbc17045-f088-4e89-878a-d67d32a07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3355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Kuehne, Oliver</dc:creator>
  <cp:keywords/>
  <dc:description/>
  <cp:lastModifiedBy>Gerets, Ward</cp:lastModifiedBy>
  <cp:revision>2</cp:revision>
  <cp:lastPrinted>2020-01-21T15:04:00Z</cp:lastPrinted>
  <dcterms:created xsi:type="dcterms:W3CDTF">2025-03-21T12:38:00Z</dcterms:created>
  <dcterms:modified xsi:type="dcterms:W3CDTF">2025-03-21T12:38:00Z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0x010100C0C26BEF033A1640B2F93FDACFE41C08</vt:lpwstr>
  </property>
  <property fmtid="{D5CDD505-2E9C-101B-9397-08002B2CF9AE}" pid="3" name="Order">
    <vt:r8>1574600</vt:r8>
  </property>
  <property fmtid="{D5CDD505-2E9C-101B-9397-08002B2CF9AE}" pid="4" name="MediaServiceImageTags">
    <vt:lpwstr/>
  </property>
</Properties>
</file>