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18CF19" w14:textId="7B0425DC" w:rsidR="004C48D0" w:rsidRPr="00CA37C2" w:rsidRDefault="004E2FB3" w:rsidP="004E2FB3">
      <w:pPr>
        <w:spacing w:line="360" w:lineRule="auto"/>
        <w:ind w:left="-990" w:right="-868"/>
        <w:rPr>
          <w:rFonts w:ascii="Avenir Next LT Pro" w:eastAsia="Verdana" w:hAnsi="Avenir Next LT Pro" w:cs="Verdana"/>
          <w:b/>
          <w:bCs/>
          <w:color w:val="000000" w:themeColor="text1"/>
          <w:sz w:val="30"/>
          <w:szCs w:val="30"/>
          <w:lang w:val="en-GB"/>
        </w:rPr>
      </w:pPr>
      <w:r w:rsidRPr="00CA37C2">
        <w:rPr>
          <w:rFonts w:ascii="Avenir Next LT Pro" w:hAnsi="Avenir Next LT Pro"/>
          <w:b/>
          <w:bCs/>
          <w:noProof/>
          <w:color w:val="000000" w:themeColor="text1"/>
          <w:sz w:val="30"/>
          <w:szCs w:val="30"/>
          <w:lang w:val="en-GB"/>
        </w:rPr>
        <mc:AlternateContent>
          <mc:Choice Requires="wps">
            <w:drawing>
              <wp:anchor distT="0" distB="0" distL="114300" distR="114300" simplePos="0" relativeHeight="251659264" behindDoc="0" locked="0" layoutInCell="1" allowOverlap="1" wp14:anchorId="692D5677" wp14:editId="218965C5">
                <wp:simplePos x="0" y="0"/>
                <wp:positionH relativeFrom="page">
                  <wp:posOffset>-118375</wp:posOffset>
                </wp:positionH>
                <wp:positionV relativeFrom="paragraph">
                  <wp:posOffset>18433</wp:posOffset>
                </wp:positionV>
                <wp:extent cx="216172" cy="230332"/>
                <wp:effectExtent l="0" t="0" r="0" b="0"/>
                <wp:wrapNone/>
                <wp:docPr id="21" name="Rectangle 21"/>
                <wp:cNvGraphicFramePr/>
                <a:graphic xmlns:a="http://schemas.openxmlformats.org/drawingml/2006/main">
                  <a:graphicData uri="http://schemas.microsoft.com/office/word/2010/wordprocessingShape">
                    <wps:wsp>
                      <wps:cNvSpPr/>
                      <wps:spPr>
                        <a:xfrm>
                          <a:off x="0" y="0"/>
                          <a:ext cx="216172" cy="230332"/>
                        </a:xfrm>
                        <a:prstGeom prst="rect">
                          <a:avLst/>
                        </a:prstGeom>
                        <a:solidFill>
                          <a:srgbClr val="009B77"/>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CE384" id="Rectangle 21" o:spid="_x0000_s1026" style="position:absolute;margin-left:-9.3pt;margin-top:1.45pt;width:17pt;height:1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" fillcolor="#009b77" stroked="f" strokeweight="2pt">
                <v:stroke joinstyle="round"/>
                <v:textbox inset="1.2699mm,1.2699mm,1.2699mm,1.2699mm"/>
                <w10:wrap anchorx="page"/>
              </v:rect>
            </w:pict>
          </mc:Fallback>
        </mc:AlternateContent>
      </w:r>
      <w:r w:rsidR="00A304BF" w:rsidRPr="00CA37C2">
        <w:rPr>
          <w:rFonts w:ascii="Avenir Next LT Pro" w:hAnsi="Avenir Next LT Pro"/>
          <w:b/>
          <w:bCs/>
          <w:color w:val="000000" w:themeColor="text1"/>
          <w:sz w:val="30"/>
          <w:szCs w:val="30"/>
          <w:lang w:val="en-GB"/>
        </w:rPr>
        <w:t>Press release</w:t>
      </w:r>
    </w:p>
    <w:p w14:paraId="0C69B5D1" w14:textId="77777777" w:rsidR="00270FCD" w:rsidRPr="00CA37C2" w:rsidRDefault="00270FCD" w:rsidP="004E2FB3">
      <w:pPr>
        <w:spacing w:line="360" w:lineRule="auto"/>
        <w:ind w:left="-990" w:right="-868"/>
        <w:jc w:val="both"/>
        <w:rPr>
          <w:rFonts w:ascii="Avenir Next LT Pro" w:eastAsia="Verdana" w:hAnsi="Avenir Next LT Pro" w:cs="Verdana"/>
          <w:color w:val="000000" w:themeColor="text1"/>
          <w:lang w:val="en-GB"/>
        </w:rPr>
      </w:pPr>
    </w:p>
    <w:p w14:paraId="2A5F1680" w14:textId="17E54035" w:rsidR="00DD0617" w:rsidRDefault="002B4043" w:rsidP="00DD0617">
      <w:pPr>
        <w:spacing w:line="360" w:lineRule="auto"/>
        <w:ind w:left="-990" w:right="-868"/>
        <w:rPr>
          <w:rFonts w:ascii="Avenir Next LT Pro" w:eastAsia="Verdana" w:hAnsi="Avenir Next LT Pro" w:cs="Verdana"/>
          <w:color w:val="000000" w:themeColor="text1"/>
          <w:u w:val="single"/>
          <w:lang w:val="en-GB"/>
        </w:rPr>
      </w:pPr>
      <w:r w:rsidRPr="002B4043">
        <w:rPr>
          <w:rFonts w:ascii="Avenir Next LT Pro" w:eastAsia="Verdana" w:hAnsi="Avenir Next LT Pro" w:cs="Verdana"/>
          <w:color w:val="000000" w:themeColor="text1"/>
          <w:u w:val="single"/>
          <w:lang w:val="en-GB"/>
        </w:rPr>
        <w:t>Prevention at the Core: Visit GC’s Prevention Corner!</w:t>
      </w:r>
    </w:p>
    <w:p w14:paraId="45E3843C" w14:textId="77777777" w:rsidR="002B4043" w:rsidRDefault="002B4043" w:rsidP="00DD0617">
      <w:pPr>
        <w:spacing w:line="360" w:lineRule="auto"/>
        <w:ind w:left="-990" w:right="-868"/>
        <w:rPr>
          <w:rFonts w:ascii="Avenir Next LT Pro" w:eastAsia="Verdana" w:hAnsi="Avenir Next LT Pro" w:cs="Verdana"/>
          <w:color w:val="000000" w:themeColor="text1"/>
          <w:lang w:val="en-GB"/>
        </w:rPr>
      </w:pPr>
    </w:p>
    <w:p w14:paraId="1B48AE6C" w14:textId="77777777" w:rsidR="002B4043" w:rsidRPr="002B4043"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At GC, we’re dedicated to breaking the cycle of repair and repeat with our Minimum Intervention (MI) solutions. These solutions provide a proactive approach to oral healthcare, empowering dental professionals to identify potential problems early, prevent them from (re)occurring, and restore damage in a minimally invasive manner. At this year’s IDS event, we are excited to introduce the Prevention Corner at our stand, offering visitors the opportunity to explore and try our latest prevention-focused products firsthand.</w:t>
      </w:r>
    </w:p>
    <w:p w14:paraId="4E582586" w14:textId="77777777" w:rsidR="002B4043" w:rsidRPr="002B4043"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While prevention is at the heart of our solutions, identifying risk areas remains a key part of a proactive oral health strategy. Our GC Tri Plaque ID Gel, a three-tone plaque disclosing gel, helps dentists and hygienists pinpoint and differentiate fresh, mature, and active plaque in the mouth. By using this tool, practitioners can motivate patients to take ownership of their oral hygiene, ultimately reducing the risk of oral health issues and ensuring better compliance.</w:t>
      </w:r>
    </w:p>
    <w:p w14:paraId="26A459AD" w14:textId="77777777" w:rsidR="002B4043" w:rsidRPr="002B4043"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 xml:space="preserve">For restoring teeth, minimally invasive procedures are essential for improving longevity and protecting natural tooth structure. Our EQUIA Forte HT (Fil &amp; Coat) offers a versatile, cost-effective restorative solution suitable for all patient demographics, from </w:t>
      </w:r>
      <w:proofErr w:type="spellStart"/>
      <w:r w:rsidRPr="002B4043">
        <w:rPr>
          <w:rFonts w:ascii="Avenir Next LT Pro" w:eastAsia="Verdana" w:hAnsi="Avenir Next LT Pro" w:cs="Verdana"/>
          <w:color w:val="000000" w:themeColor="text1"/>
          <w:lang w:val="en-GB"/>
        </w:rPr>
        <w:t>pediatric</w:t>
      </w:r>
      <w:proofErr w:type="spellEnd"/>
      <w:r w:rsidRPr="002B4043">
        <w:rPr>
          <w:rFonts w:ascii="Avenir Next LT Pro" w:eastAsia="Verdana" w:hAnsi="Avenir Next LT Pro" w:cs="Verdana"/>
          <w:color w:val="000000" w:themeColor="text1"/>
          <w:lang w:val="en-GB"/>
        </w:rPr>
        <w:t xml:space="preserve"> and geriatric to high caries-risk and special care patients. With enhanced mechanical properties, bulk-fill efficiency, and improved translucency, this glass hybrid technology delivers outstanding results with long-term durability for several types of restorations, from root caries to class I and II cavities.</w:t>
      </w:r>
    </w:p>
    <w:p w14:paraId="0A110D14" w14:textId="77777777" w:rsidR="002B4043" w:rsidRPr="002B4043"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 xml:space="preserve">One of the most pressing challenges in </w:t>
      </w:r>
      <w:proofErr w:type="spellStart"/>
      <w:r w:rsidRPr="002B4043">
        <w:rPr>
          <w:rFonts w:ascii="Avenir Next LT Pro" w:eastAsia="Verdana" w:hAnsi="Avenir Next LT Pro" w:cs="Verdana"/>
          <w:color w:val="000000" w:themeColor="text1"/>
          <w:lang w:val="en-GB"/>
        </w:rPr>
        <w:t>pediatric</w:t>
      </w:r>
      <w:proofErr w:type="spellEnd"/>
      <w:r w:rsidRPr="002B4043">
        <w:rPr>
          <w:rFonts w:ascii="Avenir Next LT Pro" w:eastAsia="Verdana" w:hAnsi="Avenir Next LT Pro" w:cs="Verdana"/>
          <w:color w:val="000000" w:themeColor="text1"/>
          <w:lang w:val="en-GB"/>
        </w:rPr>
        <w:t xml:space="preserve"> dentistry is MIH (Molar Incisor </w:t>
      </w:r>
      <w:proofErr w:type="spellStart"/>
      <w:r w:rsidRPr="002B4043">
        <w:rPr>
          <w:rFonts w:ascii="Avenir Next LT Pro" w:eastAsia="Verdana" w:hAnsi="Avenir Next LT Pro" w:cs="Verdana"/>
          <w:color w:val="000000" w:themeColor="text1"/>
          <w:lang w:val="en-GB"/>
        </w:rPr>
        <w:t>Hypomineralization</w:t>
      </w:r>
      <w:proofErr w:type="spellEnd"/>
      <w:r w:rsidRPr="002B4043">
        <w:rPr>
          <w:rFonts w:ascii="Avenir Next LT Pro" w:eastAsia="Verdana" w:hAnsi="Avenir Next LT Pro" w:cs="Verdana"/>
          <w:color w:val="000000" w:themeColor="text1"/>
          <w:lang w:val="en-GB"/>
        </w:rPr>
        <w:t xml:space="preserve">), a condition that compromises the quality of enamel in young </w:t>
      </w:r>
      <w:r w:rsidRPr="002B4043">
        <w:rPr>
          <w:rFonts w:ascii="Avenir Next LT Pro" w:eastAsia="Verdana" w:hAnsi="Avenir Next LT Pro" w:cs="Verdana"/>
          <w:color w:val="000000" w:themeColor="text1"/>
          <w:lang w:val="en-GB"/>
        </w:rPr>
        <w:lastRenderedPageBreak/>
        <w:t xml:space="preserve">patients, causing hypersensitivity and rapid deterioration of teeth. GC is proud to provide a range of effective solutions tailored to managing MIH. Products like GC MI Paste Plus and GC Tooth Mousse, featuring </w:t>
      </w:r>
      <w:proofErr w:type="spellStart"/>
      <w:r w:rsidRPr="002B4043">
        <w:rPr>
          <w:rFonts w:ascii="Avenir Next LT Pro" w:eastAsia="Verdana" w:hAnsi="Avenir Next LT Pro" w:cs="Verdana"/>
          <w:color w:val="000000" w:themeColor="text1"/>
          <w:lang w:val="en-GB"/>
        </w:rPr>
        <w:t>Recaldent</w:t>
      </w:r>
      <w:proofErr w:type="spellEnd"/>
      <w:r w:rsidRPr="002B4043">
        <w:rPr>
          <w:rFonts w:ascii="Avenir Next LT Pro" w:eastAsia="Verdana" w:hAnsi="Avenir Next LT Pro" w:cs="Verdana"/>
          <w:color w:val="000000" w:themeColor="text1"/>
          <w:lang w:val="en-GB"/>
        </w:rPr>
        <w:t>™, deliver bioavailable calcium and phosphate ions that strengthen and protect enamel. These solutions not only alleviate hypersensitive teeth but also provide long-term protection by reinforcing weakened enamel. For restorative needs, EQUIA Forte HT (offers a minimally invasive, durable option, ensuring the longevity of restorations while preserving tooth structure in MIH-affected teeth. GC’s approach to MIH combines prevention, protection, and restoration, making a meaningful difference in the lives of young patients.</w:t>
      </w:r>
    </w:p>
    <w:p w14:paraId="4B2F79D4" w14:textId="77777777" w:rsidR="002B4043" w:rsidRPr="002B4043"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 xml:space="preserve">Root caries, another significant challenge in modern dentistry, especially in geriatric and high caries-risk patients, is also a major focus for GC. Using the high fluoride and </w:t>
      </w:r>
      <w:proofErr w:type="spellStart"/>
      <w:r w:rsidRPr="002B4043">
        <w:rPr>
          <w:rFonts w:ascii="Avenir Next LT Pro" w:eastAsia="Verdana" w:hAnsi="Avenir Next LT Pro" w:cs="Verdana"/>
          <w:color w:val="000000" w:themeColor="text1"/>
          <w:lang w:val="en-GB"/>
        </w:rPr>
        <w:t>RecaldentTM</w:t>
      </w:r>
      <w:proofErr w:type="spellEnd"/>
      <w:r w:rsidRPr="002B4043">
        <w:rPr>
          <w:rFonts w:ascii="Avenir Next LT Pro" w:eastAsia="Verdana" w:hAnsi="Avenir Next LT Pro" w:cs="Verdana"/>
          <w:color w:val="000000" w:themeColor="text1"/>
          <w:lang w:val="en-GB"/>
        </w:rPr>
        <w:t xml:space="preserve"> based GC MI Varnish, the fluid glass ionomer GC Fuji TRIAGE or the  glass hybrid system GC EQUIA Forte HT  help manage and prevent root caries while preserving natural tooth structure. These materials offer long-lasting protection and aesthetics, paired with the preventive benefits of GC MI Paste Plus used at home, creating a holistic approach to managing this condition.</w:t>
      </w:r>
    </w:p>
    <w:p w14:paraId="77619161" w14:textId="77777777" w:rsidR="002B4043" w:rsidRPr="002B4043"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 xml:space="preserve">At our Prevention Corner, you’ll have the chance to explore these innovative solutions and experience their benefits through hands-on demonstrations. This is your opportunity to try products like GC MI Paste Plus, GC Tooth Mousse, and other </w:t>
      </w:r>
      <w:proofErr w:type="spellStart"/>
      <w:r w:rsidRPr="002B4043">
        <w:rPr>
          <w:rFonts w:ascii="Avenir Next LT Pro" w:eastAsia="Verdana" w:hAnsi="Avenir Next LT Pro" w:cs="Verdana"/>
          <w:color w:val="000000" w:themeColor="text1"/>
          <w:lang w:val="en-GB"/>
        </w:rPr>
        <w:t>Recaldent</w:t>
      </w:r>
      <w:proofErr w:type="spellEnd"/>
      <w:r w:rsidRPr="002B4043">
        <w:rPr>
          <w:rFonts w:ascii="Avenir Next LT Pro" w:eastAsia="Verdana" w:hAnsi="Avenir Next LT Pro" w:cs="Verdana"/>
          <w:color w:val="000000" w:themeColor="text1"/>
          <w:lang w:val="en-GB"/>
        </w:rPr>
        <w:t>-based solutions in a dynamic, interactive setting.</w:t>
      </w:r>
    </w:p>
    <w:p w14:paraId="75132E7F" w14:textId="77777777" w:rsidR="002B4043" w:rsidRPr="002B4043"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We also invite you to take part in our hands-on courses and live lab demos, as well as hear from internationally renowned dentists and technicians at our speakers’ corner, where they’ll present the latest insights into preventative care, MIH management, root caries solutions, and minimally invasive dentistry.</w:t>
      </w:r>
    </w:p>
    <w:p w14:paraId="6EA3222A" w14:textId="7BEBAC81" w:rsidR="00375891" w:rsidRPr="00CA37C2" w:rsidRDefault="002B4043" w:rsidP="002B4043">
      <w:pPr>
        <w:spacing w:line="360" w:lineRule="auto"/>
        <w:ind w:left="-990" w:right="-868"/>
        <w:rPr>
          <w:rFonts w:ascii="Avenir Next LT Pro" w:eastAsia="Verdana" w:hAnsi="Avenir Next LT Pro" w:cs="Verdana"/>
          <w:color w:val="000000" w:themeColor="text1"/>
          <w:lang w:val="en-GB"/>
        </w:rPr>
      </w:pPr>
      <w:r w:rsidRPr="002B4043">
        <w:rPr>
          <w:rFonts w:ascii="Avenir Next LT Pro" w:eastAsia="Verdana" w:hAnsi="Avenir Next LT Pro" w:cs="Verdana"/>
          <w:color w:val="000000" w:themeColor="text1"/>
          <w:lang w:val="en-GB"/>
        </w:rPr>
        <w:t xml:space="preserve">Visit us at Hall 11.2, Stand N010 - O039, and discover how our MI solutions and Prevention Corner can help you take a proactive approach to oral healthcare. </w:t>
      </w:r>
      <w:r w:rsidRPr="002B4043">
        <w:rPr>
          <w:rFonts w:ascii="Avenir Next LT Pro" w:eastAsia="Verdana" w:hAnsi="Avenir Next LT Pro" w:cs="Verdana"/>
          <w:color w:val="000000" w:themeColor="text1"/>
          <w:lang w:val="en-GB"/>
        </w:rPr>
        <w:lastRenderedPageBreak/>
        <w:t>Together, we can build healthier smiles and stronger practices. We look forward to welcoming you and inspiring you with the possibilities of prevention!</w:t>
      </w:r>
    </w:p>
    <w:p w14:paraId="7B8F45D0" w14:textId="77777777" w:rsidR="00375891" w:rsidRPr="00CA37C2" w:rsidRDefault="00375891" w:rsidP="00C436B7">
      <w:pPr>
        <w:spacing w:line="360" w:lineRule="auto"/>
        <w:ind w:left="-990" w:right="-868"/>
        <w:rPr>
          <w:rFonts w:ascii="Avenir Next LT Pro" w:eastAsia="Verdana" w:hAnsi="Avenir Next LT Pro" w:cs="Verdana"/>
          <w:color w:val="000000" w:themeColor="text1"/>
          <w:lang w:val="en-GB"/>
        </w:rPr>
      </w:pPr>
    </w:p>
    <w:p w14:paraId="34A9CF65" w14:textId="1A67B52A" w:rsidR="00C12E8E" w:rsidRPr="00CA37C2" w:rsidRDefault="00C12E8E" w:rsidP="004E2FB3">
      <w:pPr>
        <w:spacing w:line="360" w:lineRule="auto"/>
        <w:ind w:left="-990" w:right="-868"/>
        <w:rPr>
          <w:rFonts w:ascii="Avenir Next LT Pro" w:eastAsia="Verdana" w:hAnsi="Avenir Next LT Pro" w:cs="Verdana"/>
          <w:bCs/>
          <w:color w:val="000000" w:themeColor="text1"/>
          <w:spacing w:val="5"/>
          <w:kern w:val="28"/>
          <w:sz w:val="22"/>
          <w:szCs w:val="22"/>
          <w:u w:color="464646"/>
          <w:lang w:val="fr-FR"/>
        </w:rPr>
      </w:pPr>
      <w:r w:rsidRPr="00CA37C2">
        <w:rPr>
          <w:rFonts w:ascii="Avenir Next LT Pro" w:hAnsi="Avenir Next LT Pro"/>
          <w:bCs/>
          <w:color w:val="000000" w:themeColor="text1"/>
          <w:spacing w:val="5"/>
          <w:kern w:val="28"/>
          <w:sz w:val="22"/>
          <w:szCs w:val="22"/>
          <w:u w:color="464646"/>
          <w:lang w:val="fr-FR"/>
        </w:rPr>
        <w:t>GC Europe N.V.</w:t>
      </w:r>
    </w:p>
    <w:p w14:paraId="71863812"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Interleuvenlaan 33</w:t>
      </w:r>
    </w:p>
    <w:p w14:paraId="452202D6" w14:textId="77777777" w:rsidR="00C12E8E" w:rsidRPr="00CA37C2" w:rsidRDefault="00C12E8E" w:rsidP="004E2FB3">
      <w:pPr>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3001 Leuven</w:t>
      </w:r>
    </w:p>
    <w:p w14:paraId="44D3AA60" w14:textId="6EC948AB" w:rsidR="00C12E8E" w:rsidRPr="00CA37C2" w:rsidRDefault="00C12E8E" w:rsidP="004E2FB3">
      <w:pPr>
        <w:tabs>
          <w:tab w:val="left" w:pos="708"/>
          <w:tab w:val="left" w:pos="1416"/>
          <w:tab w:val="left" w:pos="2124"/>
          <w:tab w:val="left" w:pos="4020"/>
        </w:tabs>
        <w:spacing w:line="360" w:lineRule="auto"/>
        <w:ind w:left="-990" w:right="-868"/>
        <w:rPr>
          <w:rFonts w:ascii="Avenir Next LT Pro" w:hAnsi="Avenir Next LT Pro"/>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+32.16.74.10.00</w:t>
      </w:r>
      <w:r w:rsidRPr="00CA37C2">
        <w:rPr>
          <w:rFonts w:ascii="Avenir Next LT Pro" w:hAnsi="Avenir Next LT Pro"/>
          <w:color w:val="000000" w:themeColor="text1"/>
          <w:spacing w:val="5"/>
          <w:kern w:val="28"/>
          <w:sz w:val="22"/>
          <w:szCs w:val="22"/>
          <w:u w:color="464646"/>
          <w:lang w:val="fr-FR"/>
        </w:rPr>
        <w:tab/>
      </w:r>
    </w:p>
    <w:p w14:paraId="3AF5C46E" w14:textId="408D2A99" w:rsidR="00567F3E" w:rsidRPr="00CA37C2" w:rsidRDefault="00567F3E" w:rsidP="004E2FB3">
      <w:pPr>
        <w:tabs>
          <w:tab w:val="left" w:pos="708"/>
          <w:tab w:val="left" w:pos="1416"/>
          <w:tab w:val="left" w:pos="2124"/>
          <w:tab w:val="left" w:pos="4020"/>
        </w:tabs>
        <w:spacing w:line="360" w:lineRule="auto"/>
        <w:ind w:left="-990" w:right="-868"/>
        <w:rPr>
          <w:rFonts w:ascii="Avenir Next LT Pro" w:eastAsia="Verdana" w:hAnsi="Avenir Next LT Pro" w:cs="Verdana"/>
          <w:color w:val="000000" w:themeColor="text1"/>
          <w:spacing w:val="5"/>
          <w:kern w:val="28"/>
          <w:sz w:val="22"/>
          <w:szCs w:val="22"/>
          <w:u w:color="464646"/>
          <w:lang w:val="fr-FR"/>
        </w:rPr>
      </w:pPr>
      <w:r w:rsidRPr="00CA37C2">
        <w:rPr>
          <w:rFonts w:ascii="Avenir Next LT Pro" w:hAnsi="Avenir Next LT Pro"/>
          <w:color w:val="000000" w:themeColor="text1"/>
          <w:spacing w:val="5"/>
          <w:kern w:val="28"/>
          <w:sz w:val="22"/>
          <w:szCs w:val="22"/>
          <w:u w:color="464646"/>
          <w:lang w:val="fr-FR"/>
        </w:rPr>
        <w:t>https://www.gc.dental/europe</w:t>
      </w:r>
    </w:p>
    <w:p w14:paraId="17B68DE6" w14:textId="48A6327A" w:rsidR="000A485C" w:rsidRPr="00CA37C2" w:rsidRDefault="007D00B3"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hyperlink r:id="rId10" w:history="1">
        <w:r w:rsidRPr="00CA37C2">
          <w:rPr>
            <w:rStyle w:val="Hyperlink"/>
            <w:rFonts w:ascii="Avenir Next LT Pro" w:hAnsi="Avenir Next LT Pro"/>
            <w:color w:val="000000" w:themeColor="text1"/>
            <w:spacing w:val="5"/>
            <w:kern w:val="28"/>
            <w:sz w:val="22"/>
            <w:szCs w:val="22"/>
            <w:u w:val="none"/>
            <w:lang w:val="fr-FR"/>
          </w:rPr>
          <w:t>info.gce@gc.dental</w:t>
        </w:r>
      </w:hyperlink>
    </w:p>
    <w:p w14:paraId="2AEB49FD" w14:textId="77777777" w:rsidR="00A5023C" w:rsidRPr="00CA37C2" w:rsidRDefault="00A5023C" w:rsidP="004E2FB3">
      <w:pPr>
        <w:pStyle w:val="NormalWeb"/>
        <w:spacing w:before="0" w:after="0" w:line="360" w:lineRule="auto"/>
        <w:ind w:left="-990" w:right="-868"/>
        <w:rPr>
          <w:rStyle w:val="Hyperlink"/>
          <w:rFonts w:ascii="Avenir Next LT Pro" w:hAnsi="Avenir Next LT Pro"/>
          <w:color w:val="000000" w:themeColor="text1"/>
          <w:spacing w:val="5"/>
          <w:kern w:val="28"/>
          <w:sz w:val="22"/>
          <w:szCs w:val="22"/>
          <w:u w:val="none"/>
          <w:lang w:val="fr-FR"/>
        </w:rPr>
      </w:pPr>
    </w:p>
    <w:sectPr w:rsidR="00A5023C" w:rsidRPr="00CA37C2" w:rsidSect="00375891">
      <w:headerReference w:type="default" r:id="rId11"/>
      <w:pgSz w:w="11900" w:h="16840"/>
      <w:pgMar w:top="1826" w:right="1985" w:bottom="2880" w:left="2700" w:header="709"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B16EC" w14:textId="77777777" w:rsidR="006B1AEC" w:rsidRDefault="006B1AEC">
      <w:r>
        <w:separator/>
      </w:r>
    </w:p>
  </w:endnote>
  <w:endnote w:type="continuationSeparator" w:id="0">
    <w:p w14:paraId="2F688F19" w14:textId="77777777" w:rsidR="006B1AEC" w:rsidRDefault="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66BC" w14:textId="77777777" w:rsidR="006B1AEC" w:rsidRDefault="006B1AEC">
      <w:r>
        <w:separator/>
      </w:r>
    </w:p>
  </w:footnote>
  <w:footnote w:type="continuationSeparator" w:id="0">
    <w:p w14:paraId="235866E6" w14:textId="77777777" w:rsidR="006B1AEC" w:rsidRDefault="006B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9D1" w14:textId="518C03B9" w:rsidR="004C48D0" w:rsidRDefault="002A1F4F">
    <w:pPr>
      <w:pStyle w:val="Header"/>
      <w:tabs>
        <w:tab w:val="clear" w:pos="9072"/>
        <w:tab w:val="right" w:pos="7842"/>
      </w:tabs>
    </w:pPr>
    <w:r>
      <w:rPr>
        <w:noProof/>
      </w:rPr>
      <w:drawing>
        <wp:anchor distT="0" distB="0" distL="114300" distR="114300" simplePos="0" relativeHeight="251658240" behindDoc="1" locked="0" layoutInCell="1" allowOverlap="1" wp14:anchorId="0377B3A4" wp14:editId="5554E4C1">
          <wp:simplePos x="0" y="0"/>
          <wp:positionH relativeFrom="page">
            <wp:align>left</wp:align>
          </wp:positionH>
          <wp:positionV relativeFrom="paragraph">
            <wp:posOffset>-434781</wp:posOffset>
          </wp:positionV>
          <wp:extent cx="7545788" cy="10670829"/>
          <wp:effectExtent l="0" t="0" r="0" b="0"/>
          <wp:wrapNone/>
          <wp:docPr id="25" name="Picture 25" descr="A white background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red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838" cy="107020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6251"/>
    <w:multiLevelType w:val="hybridMultilevel"/>
    <w:tmpl w:val="2B98A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0320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0"/>
    <w:rsid w:val="00000C51"/>
    <w:rsid w:val="000064DE"/>
    <w:rsid w:val="0001042E"/>
    <w:rsid w:val="00014D2C"/>
    <w:rsid w:val="000207F2"/>
    <w:rsid w:val="00022CFD"/>
    <w:rsid w:val="00030A36"/>
    <w:rsid w:val="000455B2"/>
    <w:rsid w:val="00045DA8"/>
    <w:rsid w:val="00046D80"/>
    <w:rsid w:val="000578B1"/>
    <w:rsid w:val="00076EC4"/>
    <w:rsid w:val="000800FA"/>
    <w:rsid w:val="000861F8"/>
    <w:rsid w:val="000A485C"/>
    <w:rsid w:val="000A7D73"/>
    <w:rsid w:val="000C3B2B"/>
    <w:rsid w:val="000D1716"/>
    <w:rsid w:val="000E4999"/>
    <w:rsid w:val="00102286"/>
    <w:rsid w:val="00106786"/>
    <w:rsid w:val="00107638"/>
    <w:rsid w:val="00112618"/>
    <w:rsid w:val="00116E35"/>
    <w:rsid w:val="0014534A"/>
    <w:rsid w:val="00161F53"/>
    <w:rsid w:val="0016511A"/>
    <w:rsid w:val="00167D45"/>
    <w:rsid w:val="00176AEF"/>
    <w:rsid w:val="001B5343"/>
    <w:rsid w:val="001B5373"/>
    <w:rsid w:val="001C1388"/>
    <w:rsid w:val="001E2384"/>
    <w:rsid w:val="001E3E8C"/>
    <w:rsid w:val="00203527"/>
    <w:rsid w:val="00204E47"/>
    <w:rsid w:val="00206A13"/>
    <w:rsid w:val="002107C7"/>
    <w:rsid w:val="00236B8D"/>
    <w:rsid w:val="00247359"/>
    <w:rsid w:val="00270FCD"/>
    <w:rsid w:val="00283337"/>
    <w:rsid w:val="00291EEA"/>
    <w:rsid w:val="002974A2"/>
    <w:rsid w:val="002A1F4F"/>
    <w:rsid w:val="002A4426"/>
    <w:rsid w:val="002B4043"/>
    <w:rsid w:val="002C389F"/>
    <w:rsid w:val="002E51F2"/>
    <w:rsid w:val="003042DF"/>
    <w:rsid w:val="00312F6E"/>
    <w:rsid w:val="00315091"/>
    <w:rsid w:val="00321DE6"/>
    <w:rsid w:val="0032290E"/>
    <w:rsid w:val="00325206"/>
    <w:rsid w:val="00327168"/>
    <w:rsid w:val="00344E04"/>
    <w:rsid w:val="00357C2F"/>
    <w:rsid w:val="003602A1"/>
    <w:rsid w:val="00375891"/>
    <w:rsid w:val="00390C9F"/>
    <w:rsid w:val="003A434A"/>
    <w:rsid w:val="003B1417"/>
    <w:rsid w:val="003B4C34"/>
    <w:rsid w:val="003C645C"/>
    <w:rsid w:val="003D3B73"/>
    <w:rsid w:val="003D5E25"/>
    <w:rsid w:val="003F1B6F"/>
    <w:rsid w:val="00412841"/>
    <w:rsid w:val="004413E2"/>
    <w:rsid w:val="00444A98"/>
    <w:rsid w:val="00453816"/>
    <w:rsid w:val="00480DBA"/>
    <w:rsid w:val="00481DAB"/>
    <w:rsid w:val="0049147A"/>
    <w:rsid w:val="00492F65"/>
    <w:rsid w:val="00495DD2"/>
    <w:rsid w:val="004A245C"/>
    <w:rsid w:val="004C3D5F"/>
    <w:rsid w:val="004C48D0"/>
    <w:rsid w:val="004D0FBF"/>
    <w:rsid w:val="004D3B6C"/>
    <w:rsid w:val="004E2FB3"/>
    <w:rsid w:val="00502C6F"/>
    <w:rsid w:val="0052480D"/>
    <w:rsid w:val="00552443"/>
    <w:rsid w:val="00567F3E"/>
    <w:rsid w:val="00572892"/>
    <w:rsid w:val="00587CDE"/>
    <w:rsid w:val="005D1861"/>
    <w:rsid w:val="005D7797"/>
    <w:rsid w:val="005E7894"/>
    <w:rsid w:val="00610AAC"/>
    <w:rsid w:val="006125B9"/>
    <w:rsid w:val="00614BAD"/>
    <w:rsid w:val="00616A54"/>
    <w:rsid w:val="00616F42"/>
    <w:rsid w:val="00617D27"/>
    <w:rsid w:val="00631D36"/>
    <w:rsid w:val="0063721E"/>
    <w:rsid w:val="00642020"/>
    <w:rsid w:val="00657BB0"/>
    <w:rsid w:val="0066042E"/>
    <w:rsid w:val="00671E66"/>
    <w:rsid w:val="00681CE3"/>
    <w:rsid w:val="006822E2"/>
    <w:rsid w:val="006B1AEC"/>
    <w:rsid w:val="006C68FF"/>
    <w:rsid w:val="006D0C1F"/>
    <w:rsid w:val="0070518E"/>
    <w:rsid w:val="0072441C"/>
    <w:rsid w:val="00737C03"/>
    <w:rsid w:val="00775ABD"/>
    <w:rsid w:val="00776B7A"/>
    <w:rsid w:val="00776E54"/>
    <w:rsid w:val="007847F0"/>
    <w:rsid w:val="007973C3"/>
    <w:rsid w:val="007B054F"/>
    <w:rsid w:val="007D00B3"/>
    <w:rsid w:val="007D7D19"/>
    <w:rsid w:val="007E0547"/>
    <w:rsid w:val="007E41A8"/>
    <w:rsid w:val="007E448B"/>
    <w:rsid w:val="0080482A"/>
    <w:rsid w:val="00805200"/>
    <w:rsid w:val="00807AFC"/>
    <w:rsid w:val="00821D97"/>
    <w:rsid w:val="00850425"/>
    <w:rsid w:val="00855461"/>
    <w:rsid w:val="008663A4"/>
    <w:rsid w:val="00867C29"/>
    <w:rsid w:val="008753D9"/>
    <w:rsid w:val="00881F99"/>
    <w:rsid w:val="008A56E8"/>
    <w:rsid w:val="008A629E"/>
    <w:rsid w:val="008A7D3D"/>
    <w:rsid w:val="008D73C8"/>
    <w:rsid w:val="008E1A49"/>
    <w:rsid w:val="008F7868"/>
    <w:rsid w:val="00900A7A"/>
    <w:rsid w:val="00905E3A"/>
    <w:rsid w:val="00906474"/>
    <w:rsid w:val="00911D35"/>
    <w:rsid w:val="009149F1"/>
    <w:rsid w:val="00914C1C"/>
    <w:rsid w:val="00917845"/>
    <w:rsid w:val="00933CBE"/>
    <w:rsid w:val="009411E7"/>
    <w:rsid w:val="00960DB7"/>
    <w:rsid w:val="00977829"/>
    <w:rsid w:val="00981F33"/>
    <w:rsid w:val="00986AA8"/>
    <w:rsid w:val="00997CA1"/>
    <w:rsid w:val="009C1D99"/>
    <w:rsid w:val="009D4A1F"/>
    <w:rsid w:val="009E52BD"/>
    <w:rsid w:val="00A304BF"/>
    <w:rsid w:val="00A5023C"/>
    <w:rsid w:val="00A65A6F"/>
    <w:rsid w:val="00A67AE7"/>
    <w:rsid w:val="00A7156F"/>
    <w:rsid w:val="00A72DAB"/>
    <w:rsid w:val="00A7746D"/>
    <w:rsid w:val="00A80F69"/>
    <w:rsid w:val="00A844B5"/>
    <w:rsid w:val="00AC7463"/>
    <w:rsid w:val="00AC77C3"/>
    <w:rsid w:val="00AE06AA"/>
    <w:rsid w:val="00AF2D8E"/>
    <w:rsid w:val="00B0362E"/>
    <w:rsid w:val="00B04612"/>
    <w:rsid w:val="00B057F3"/>
    <w:rsid w:val="00B0625B"/>
    <w:rsid w:val="00B113EF"/>
    <w:rsid w:val="00B1164E"/>
    <w:rsid w:val="00B20BBD"/>
    <w:rsid w:val="00B20FF6"/>
    <w:rsid w:val="00B37943"/>
    <w:rsid w:val="00B449F7"/>
    <w:rsid w:val="00B80A18"/>
    <w:rsid w:val="00B85591"/>
    <w:rsid w:val="00BB5D11"/>
    <w:rsid w:val="00BB7CED"/>
    <w:rsid w:val="00BD25AB"/>
    <w:rsid w:val="00BD4617"/>
    <w:rsid w:val="00BE1580"/>
    <w:rsid w:val="00BE5C2D"/>
    <w:rsid w:val="00C12E8E"/>
    <w:rsid w:val="00C2221D"/>
    <w:rsid w:val="00C436B7"/>
    <w:rsid w:val="00C60B64"/>
    <w:rsid w:val="00CA37C2"/>
    <w:rsid w:val="00CA5DBB"/>
    <w:rsid w:val="00CC6660"/>
    <w:rsid w:val="00D16301"/>
    <w:rsid w:val="00D21359"/>
    <w:rsid w:val="00D33936"/>
    <w:rsid w:val="00D378EE"/>
    <w:rsid w:val="00D47601"/>
    <w:rsid w:val="00DB50BD"/>
    <w:rsid w:val="00DC1238"/>
    <w:rsid w:val="00DC62A2"/>
    <w:rsid w:val="00DD0058"/>
    <w:rsid w:val="00DD0617"/>
    <w:rsid w:val="00DD11C7"/>
    <w:rsid w:val="00DD4ADD"/>
    <w:rsid w:val="00DF2CD3"/>
    <w:rsid w:val="00DF3946"/>
    <w:rsid w:val="00E00439"/>
    <w:rsid w:val="00E051D7"/>
    <w:rsid w:val="00E07420"/>
    <w:rsid w:val="00E1779E"/>
    <w:rsid w:val="00E23C42"/>
    <w:rsid w:val="00E26DFB"/>
    <w:rsid w:val="00E34C95"/>
    <w:rsid w:val="00E37A44"/>
    <w:rsid w:val="00E561B3"/>
    <w:rsid w:val="00E60E82"/>
    <w:rsid w:val="00E62825"/>
    <w:rsid w:val="00E63231"/>
    <w:rsid w:val="00E675E8"/>
    <w:rsid w:val="00E767CA"/>
    <w:rsid w:val="00E833B6"/>
    <w:rsid w:val="00EA4468"/>
    <w:rsid w:val="00ED2B9D"/>
    <w:rsid w:val="00ED59B2"/>
    <w:rsid w:val="00EE790F"/>
    <w:rsid w:val="00F5342D"/>
    <w:rsid w:val="00F966A1"/>
    <w:rsid w:val="00FA6756"/>
    <w:rsid w:val="00FB5078"/>
    <w:rsid w:val="00FD6DE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BD82"/>
  <w15:docId w15:val="{72A640E9-F1CE-4370-9211-62EB46F1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Spacing">
    <w:name w:val="No Spacing"/>
    <w:uiPriority w:val="1"/>
    <w:qFormat/>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cs="Arial Unicode MS"/>
      <w:color w:val="000000"/>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1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359"/>
    <w:rPr>
      <w:rFonts w:ascii="Segoe UI" w:hAnsi="Segoe UI" w:cs="Segoe UI"/>
      <w:color w:val="000000"/>
      <w:sz w:val="18"/>
      <w:szCs w:val="18"/>
      <w:u w:color="000000"/>
      <w:lang w:val="en-US"/>
    </w:rPr>
  </w:style>
  <w:style w:type="paragraph" w:styleId="Footer">
    <w:name w:val="footer"/>
    <w:basedOn w:val="Normal"/>
    <w:link w:val="FooterChar"/>
    <w:uiPriority w:val="99"/>
    <w:unhideWhenUsed/>
    <w:rsid w:val="008F7868"/>
    <w:pPr>
      <w:tabs>
        <w:tab w:val="center" w:pos="4680"/>
        <w:tab w:val="right" w:pos="9360"/>
      </w:tabs>
    </w:pPr>
  </w:style>
  <w:style w:type="character" w:customStyle="1" w:styleId="FooterChar">
    <w:name w:val="Footer Char"/>
    <w:basedOn w:val="DefaultParagraphFont"/>
    <w:link w:val="Footer"/>
    <w:uiPriority w:val="99"/>
    <w:rsid w:val="008F7868"/>
    <w:rPr>
      <w:rFonts w:cs="Arial Unicode MS"/>
      <w:color w:val="000000"/>
      <w:sz w:val="24"/>
      <w:szCs w:val="24"/>
      <w:u w:color="000000"/>
      <w:lang w:val="en-US"/>
    </w:rPr>
  </w:style>
  <w:style w:type="character" w:styleId="UnresolvedMention">
    <w:name w:val="Unresolved Mention"/>
    <w:basedOn w:val="DefaultParagraphFont"/>
    <w:uiPriority w:val="99"/>
    <w:semiHidden/>
    <w:unhideWhenUsed/>
    <w:rsid w:val="005248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845"/>
    <w:rPr>
      <w:b/>
      <w:bCs/>
    </w:rPr>
  </w:style>
  <w:style w:type="character" w:customStyle="1" w:styleId="CommentSubjectChar">
    <w:name w:val="Comment Subject Char"/>
    <w:basedOn w:val="CommentTextChar"/>
    <w:link w:val="CommentSubject"/>
    <w:uiPriority w:val="99"/>
    <w:semiHidden/>
    <w:rsid w:val="00917845"/>
    <w:rPr>
      <w:rFonts w:cs="Arial Unicode MS"/>
      <w:b/>
      <w:bCs/>
      <w:color w:val="000000"/>
      <w:u w:color="000000"/>
      <w:lang w:val="en-US"/>
    </w:rPr>
  </w:style>
  <w:style w:type="paragraph" w:styleId="Revision">
    <w:name w:val="Revision"/>
    <w:hidden/>
    <w:uiPriority w:val="99"/>
    <w:semiHidden/>
    <w:rsid w:val="00DB50B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ListParagraph">
    <w:name w:val="List Paragraph"/>
    <w:basedOn w:val="Normal"/>
    <w:uiPriority w:val="34"/>
    <w:qFormat/>
    <w:rsid w:val="004E2FB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EastAsia" w:hAnsi="Calibri" w:cs="Times New Roman"/>
      <w:color w:val="auto"/>
      <w:sz w:val="22"/>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766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05">
          <w:marLeft w:val="0"/>
          <w:marRight w:val="0"/>
          <w:marTop w:val="0"/>
          <w:marBottom w:val="0"/>
          <w:divBdr>
            <w:top w:val="single" w:sz="2" w:space="0" w:color="D9D9E3"/>
            <w:left w:val="single" w:sz="2" w:space="0" w:color="D9D9E3"/>
            <w:bottom w:val="single" w:sz="2" w:space="0" w:color="D9D9E3"/>
            <w:right w:val="single" w:sz="2" w:space="0" w:color="D9D9E3"/>
          </w:divBdr>
          <w:divsChild>
            <w:div w:id="413086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2072">
                  <w:marLeft w:val="0"/>
                  <w:marRight w:val="0"/>
                  <w:marTop w:val="0"/>
                  <w:marBottom w:val="0"/>
                  <w:divBdr>
                    <w:top w:val="single" w:sz="2" w:space="0" w:color="D9D9E3"/>
                    <w:left w:val="single" w:sz="2" w:space="0" w:color="D9D9E3"/>
                    <w:bottom w:val="single" w:sz="2" w:space="0" w:color="D9D9E3"/>
                    <w:right w:val="single" w:sz="2" w:space="0" w:color="D9D9E3"/>
                  </w:divBdr>
                  <w:divsChild>
                    <w:div w:id="1383823748">
                      <w:marLeft w:val="0"/>
                      <w:marRight w:val="0"/>
                      <w:marTop w:val="0"/>
                      <w:marBottom w:val="0"/>
                      <w:divBdr>
                        <w:top w:val="single" w:sz="2" w:space="0" w:color="D9D9E3"/>
                        <w:left w:val="single" w:sz="2" w:space="0" w:color="D9D9E3"/>
                        <w:bottom w:val="single" w:sz="2" w:space="0" w:color="D9D9E3"/>
                        <w:right w:val="single" w:sz="2" w:space="0" w:color="D9D9E3"/>
                      </w:divBdr>
                      <w:divsChild>
                        <w:div w:id="913514260">
                          <w:marLeft w:val="0"/>
                          <w:marRight w:val="0"/>
                          <w:marTop w:val="0"/>
                          <w:marBottom w:val="0"/>
                          <w:divBdr>
                            <w:top w:val="single" w:sz="2" w:space="0" w:color="auto"/>
                            <w:left w:val="single" w:sz="2" w:space="0" w:color="auto"/>
                            <w:bottom w:val="single" w:sz="6" w:space="0" w:color="auto"/>
                            <w:right w:val="single" w:sz="2" w:space="0" w:color="auto"/>
                          </w:divBdr>
                          <w:divsChild>
                            <w:div w:id="1762026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251477">
                                  <w:marLeft w:val="0"/>
                                  <w:marRight w:val="0"/>
                                  <w:marTop w:val="0"/>
                                  <w:marBottom w:val="0"/>
                                  <w:divBdr>
                                    <w:top w:val="single" w:sz="2" w:space="0" w:color="D9D9E3"/>
                                    <w:left w:val="single" w:sz="2" w:space="0" w:color="D9D9E3"/>
                                    <w:bottom w:val="single" w:sz="2" w:space="0" w:color="D9D9E3"/>
                                    <w:right w:val="single" w:sz="2" w:space="0" w:color="D9D9E3"/>
                                  </w:divBdr>
                                  <w:divsChild>
                                    <w:div w:id="242377134">
                                      <w:marLeft w:val="0"/>
                                      <w:marRight w:val="0"/>
                                      <w:marTop w:val="0"/>
                                      <w:marBottom w:val="0"/>
                                      <w:divBdr>
                                        <w:top w:val="single" w:sz="2" w:space="0" w:color="D9D9E3"/>
                                        <w:left w:val="single" w:sz="2" w:space="0" w:color="D9D9E3"/>
                                        <w:bottom w:val="single" w:sz="2" w:space="0" w:color="D9D9E3"/>
                                        <w:right w:val="single" w:sz="2" w:space="0" w:color="D9D9E3"/>
                                      </w:divBdr>
                                      <w:divsChild>
                                        <w:div w:id="292909571">
                                          <w:marLeft w:val="0"/>
                                          <w:marRight w:val="0"/>
                                          <w:marTop w:val="0"/>
                                          <w:marBottom w:val="0"/>
                                          <w:divBdr>
                                            <w:top w:val="single" w:sz="2" w:space="0" w:color="D9D9E3"/>
                                            <w:left w:val="single" w:sz="2" w:space="0" w:color="D9D9E3"/>
                                            <w:bottom w:val="single" w:sz="2" w:space="0" w:color="D9D9E3"/>
                                            <w:right w:val="single" w:sz="2" w:space="0" w:color="D9D9E3"/>
                                          </w:divBdr>
                                          <w:divsChild>
                                            <w:div w:id="1408377532">
                                              <w:marLeft w:val="0"/>
                                              <w:marRight w:val="0"/>
                                              <w:marTop w:val="0"/>
                                              <w:marBottom w:val="0"/>
                                              <w:divBdr>
                                                <w:top w:val="single" w:sz="2" w:space="0" w:color="D9D9E3"/>
                                                <w:left w:val="single" w:sz="2" w:space="0" w:color="D9D9E3"/>
                                                <w:bottom w:val="single" w:sz="2" w:space="0" w:color="D9D9E3"/>
                                                <w:right w:val="single" w:sz="2" w:space="0" w:color="D9D9E3"/>
                                              </w:divBdr>
                                              <w:divsChild>
                                                <w:div w:id="1273592389">
                                                  <w:marLeft w:val="0"/>
                                                  <w:marRight w:val="0"/>
                                                  <w:marTop w:val="0"/>
                                                  <w:marBottom w:val="0"/>
                                                  <w:divBdr>
                                                    <w:top w:val="single" w:sz="2" w:space="0" w:color="D9D9E3"/>
                                                    <w:left w:val="single" w:sz="2" w:space="0" w:color="D9D9E3"/>
                                                    <w:bottom w:val="single" w:sz="2" w:space="0" w:color="D9D9E3"/>
                                                    <w:right w:val="single" w:sz="2" w:space="0" w:color="D9D9E3"/>
                                                  </w:divBdr>
                                                  <w:divsChild>
                                                    <w:div w:id="1133788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4055003">
          <w:marLeft w:val="0"/>
          <w:marRight w:val="0"/>
          <w:marTop w:val="0"/>
          <w:marBottom w:val="0"/>
          <w:divBdr>
            <w:top w:val="none" w:sz="0" w:space="0" w:color="auto"/>
            <w:left w:val="none" w:sz="0" w:space="0" w:color="auto"/>
            <w:bottom w:val="none" w:sz="0" w:space="0" w:color="auto"/>
            <w:right w:val="none" w:sz="0" w:space="0" w:color="auto"/>
          </w:divBdr>
          <w:divsChild>
            <w:div w:id="194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947039531">
                  <w:marLeft w:val="0"/>
                  <w:marRight w:val="0"/>
                  <w:marTop w:val="0"/>
                  <w:marBottom w:val="0"/>
                  <w:divBdr>
                    <w:top w:val="single" w:sz="2" w:space="0" w:color="D9D9E3"/>
                    <w:left w:val="single" w:sz="2" w:space="0" w:color="D9D9E3"/>
                    <w:bottom w:val="single" w:sz="2" w:space="0" w:color="D9D9E3"/>
                    <w:right w:val="single" w:sz="2" w:space="0" w:color="D9D9E3"/>
                  </w:divBdr>
                  <w:divsChild>
                    <w:div w:id="1294287726">
                      <w:marLeft w:val="0"/>
                      <w:marRight w:val="0"/>
                      <w:marTop w:val="0"/>
                      <w:marBottom w:val="0"/>
                      <w:divBdr>
                        <w:top w:val="single" w:sz="2" w:space="0" w:color="D9D9E3"/>
                        <w:left w:val="single" w:sz="2" w:space="0" w:color="D9D9E3"/>
                        <w:bottom w:val="single" w:sz="2" w:space="0" w:color="D9D9E3"/>
                        <w:right w:val="single" w:sz="2" w:space="0" w:color="D9D9E3"/>
                      </w:divBdr>
                      <w:divsChild>
                        <w:div w:id="1950428542">
                          <w:marLeft w:val="0"/>
                          <w:marRight w:val="0"/>
                          <w:marTop w:val="0"/>
                          <w:marBottom w:val="0"/>
                          <w:divBdr>
                            <w:top w:val="single" w:sz="2" w:space="0" w:color="D9D9E3"/>
                            <w:left w:val="single" w:sz="2" w:space="0" w:color="D9D9E3"/>
                            <w:bottom w:val="single" w:sz="2" w:space="0" w:color="D9D9E3"/>
                            <w:right w:val="single" w:sz="2" w:space="0" w:color="D9D9E3"/>
                          </w:divBdr>
                          <w:divsChild>
                            <w:div w:id="216740667">
                              <w:marLeft w:val="0"/>
                              <w:marRight w:val="0"/>
                              <w:marTop w:val="0"/>
                              <w:marBottom w:val="0"/>
                              <w:divBdr>
                                <w:top w:val="single" w:sz="2" w:space="0" w:color="D9D9E3"/>
                                <w:left w:val="single" w:sz="2" w:space="0" w:color="D9D9E3"/>
                                <w:bottom w:val="single" w:sz="2" w:space="0" w:color="D9D9E3"/>
                                <w:right w:val="single" w:sz="2" w:space="0" w:color="D9D9E3"/>
                              </w:divBdr>
                              <w:divsChild>
                                <w:div w:id="739522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93006">
      <w:bodyDiv w:val="1"/>
      <w:marLeft w:val="0"/>
      <w:marRight w:val="0"/>
      <w:marTop w:val="0"/>
      <w:marBottom w:val="0"/>
      <w:divBdr>
        <w:top w:val="none" w:sz="0" w:space="0" w:color="auto"/>
        <w:left w:val="none" w:sz="0" w:space="0" w:color="auto"/>
        <w:bottom w:val="none" w:sz="0" w:space="0" w:color="auto"/>
        <w:right w:val="none" w:sz="0" w:space="0" w:color="auto"/>
      </w:divBdr>
    </w:div>
    <w:div w:id="284965418">
      <w:bodyDiv w:val="1"/>
      <w:marLeft w:val="0"/>
      <w:marRight w:val="0"/>
      <w:marTop w:val="0"/>
      <w:marBottom w:val="0"/>
      <w:divBdr>
        <w:top w:val="none" w:sz="0" w:space="0" w:color="auto"/>
        <w:left w:val="none" w:sz="0" w:space="0" w:color="auto"/>
        <w:bottom w:val="none" w:sz="0" w:space="0" w:color="auto"/>
        <w:right w:val="none" w:sz="0" w:space="0" w:color="auto"/>
      </w:divBdr>
    </w:div>
    <w:div w:id="330832760">
      <w:bodyDiv w:val="1"/>
      <w:marLeft w:val="0"/>
      <w:marRight w:val="0"/>
      <w:marTop w:val="0"/>
      <w:marBottom w:val="0"/>
      <w:divBdr>
        <w:top w:val="none" w:sz="0" w:space="0" w:color="auto"/>
        <w:left w:val="none" w:sz="0" w:space="0" w:color="auto"/>
        <w:bottom w:val="none" w:sz="0" w:space="0" w:color="auto"/>
        <w:right w:val="none" w:sz="0" w:space="0" w:color="auto"/>
      </w:divBdr>
    </w:div>
    <w:div w:id="407925605">
      <w:bodyDiv w:val="1"/>
      <w:marLeft w:val="0"/>
      <w:marRight w:val="0"/>
      <w:marTop w:val="0"/>
      <w:marBottom w:val="0"/>
      <w:divBdr>
        <w:top w:val="none" w:sz="0" w:space="0" w:color="auto"/>
        <w:left w:val="none" w:sz="0" w:space="0" w:color="auto"/>
        <w:bottom w:val="none" w:sz="0" w:space="0" w:color="auto"/>
        <w:right w:val="none" w:sz="0" w:space="0" w:color="auto"/>
      </w:divBdr>
    </w:div>
    <w:div w:id="556283599">
      <w:bodyDiv w:val="1"/>
      <w:marLeft w:val="0"/>
      <w:marRight w:val="0"/>
      <w:marTop w:val="0"/>
      <w:marBottom w:val="0"/>
      <w:divBdr>
        <w:top w:val="none" w:sz="0" w:space="0" w:color="auto"/>
        <w:left w:val="none" w:sz="0" w:space="0" w:color="auto"/>
        <w:bottom w:val="none" w:sz="0" w:space="0" w:color="auto"/>
        <w:right w:val="none" w:sz="0" w:space="0" w:color="auto"/>
      </w:divBdr>
    </w:div>
    <w:div w:id="763191286">
      <w:bodyDiv w:val="1"/>
      <w:marLeft w:val="0"/>
      <w:marRight w:val="0"/>
      <w:marTop w:val="0"/>
      <w:marBottom w:val="0"/>
      <w:divBdr>
        <w:top w:val="none" w:sz="0" w:space="0" w:color="auto"/>
        <w:left w:val="none" w:sz="0" w:space="0" w:color="auto"/>
        <w:bottom w:val="none" w:sz="0" w:space="0" w:color="auto"/>
        <w:right w:val="none" w:sz="0" w:space="0" w:color="auto"/>
      </w:divBdr>
      <w:divsChild>
        <w:div w:id="369376802">
          <w:marLeft w:val="0"/>
          <w:marRight w:val="0"/>
          <w:marTop w:val="0"/>
          <w:marBottom w:val="0"/>
          <w:divBdr>
            <w:top w:val="single" w:sz="2" w:space="0" w:color="D9D9E3"/>
            <w:left w:val="single" w:sz="2" w:space="0" w:color="D9D9E3"/>
            <w:bottom w:val="single" w:sz="2" w:space="0" w:color="D9D9E3"/>
            <w:right w:val="single" w:sz="2" w:space="0" w:color="D9D9E3"/>
          </w:divBdr>
          <w:divsChild>
            <w:div w:id="1056273930">
              <w:marLeft w:val="0"/>
              <w:marRight w:val="0"/>
              <w:marTop w:val="0"/>
              <w:marBottom w:val="0"/>
              <w:divBdr>
                <w:top w:val="single" w:sz="2" w:space="0" w:color="D9D9E3"/>
                <w:left w:val="single" w:sz="2" w:space="0" w:color="D9D9E3"/>
                <w:bottom w:val="single" w:sz="2" w:space="0" w:color="D9D9E3"/>
                <w:right w:val="single" w:sz="2" w:space="0" w:color="D9D9E3"/>
              </w:divBdr>
              <w:divsChild>
                <w:div w:id="3292447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652">
                      <w:marLeft w:val="0"/>
                      <w:marRight w:val="0"/>
                      <w:marTop w:val="0"/>
                      <w:marBottom w:val="0"/>
                      <w:divBdr>
                        <w:top w:val="single" w:sz="2" w:space="0" w:color="D9D9E3"/>
                        <w:left w:val="single" w:sz="2" w:space="0" w:color="D9D9E3"/>
                        <w:bottom w:val="single" w:sz="2" w:space="0" w:color="D9D9E3"/>
                        <w:right w:val="single" w:sz="2" w:space="0" w:color="D9D9E3"/>
                      </w:divBdr>
                      <w:divsChild>
                        <w:div w:id="915020568">
                          <w:marLeft w:val="0"/>
                          <w:marRight w:val="0"/>
                          <w:marTop w:val="0"/>
                          <w:marBottom w:val="0"/>
                          <w:divBdr>
                            <w:top w:val="single" w:sz="2" w:space="0" w:color="auto"/>
                            <w:left w:val="single" w:sz="2" w:space="0" w:color="auto"/>
                            <w:bottom w:val="single" w:sz="6" w:space="0" w:color="auto"/>
                            <w:right w:val="single" w:sz="2" w:space="0" w:color="auto"/>
                          </w:divBdr>
                          <w:divsChild>
                            <w:div w:id="1070693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4073">
                                  <w:marLeft w:val="0"/>
                                  <w:marRight w:val="0"/>
                                  <w:marTop w:val="0"/>
                                  <w:marBottom w:val="0"/>
                                  <w:divBdr>
                                    <w:top w:val="single" w:sz="2" w:space="0" w:color="D9D9E3"/>
                                    <w:left w:val="single" w:sz="2" w:space="0" w:color="D9D9E3"/>
                                    <w:bottom w:val="single" w:sz="2" w:space="0" w:color="D9D9E3"/>
                                    <w:right w:val="single" w:sz="2" w:space="0" w:color="D9D9E3"/>
                                  </w:divBdr>
                                  <w:divsChild>
                                    <w:div w:id="1992295985">
                                      <w:marLeft w:val="0"/>
                                      <w:marRight w:val="0"/>
                                      <w:marTop w:val="0"/>
                                      <w:marBottom w:val="0"/>
                                      <w:divBdr>
                                        <w:top w:val="single" w:sz="2" w:space="0" w:color="D9D9E3"/>
                                        <w:left w:val="single" w:sz="2" w:space="0" w:color="D9D9E3"/>
                                        <w:bottom w:val="single" w:sz="2" w:space="0" w:color="D9D9E3"/>
                                        <w:right w:val="single" w:sz="2" w:space="0" w:color="D9D9E3"/>
                                      </w:divBdr>
                                      <w:divsChild>
                                        <w:div w:id="8139532">
                                          <w:marLeft w:val="0"/>
                                          <w:marRight w:val="0"/>
                                          <w:marTop w:val="0"/>
                                          <w:marBottom w:val="0"/>
                                          <w:divBdr>
                                            <w:top w:val="single" w:sz="2" w:space="0" w:color="D9D9E3"/>
                                            <w:left w:val="single" w:sz="2" w:space="0" w:color="D9D9E3"/>
                                            <w:bottom w:val="single" w:sz="2" w:space="0" w:color="D9D9E3"/>
                                            <w:right w:val="single" w:sz="2" w:space="0" w:color="D9D9E3"/>
                                          </w:divBdr>
                                          <w:divsChild>
                                            <w:div w:id="1708870681">
                                              <w:marLeft w:val="0"/>
                                              <w:marRight w:val="0"/>
                                              <w:marTop w:val="0"/>
                                              <w:marBottom w:val="0"/>
                                              <w:divBdr>
                                                <w:top w:val="single" w:sz="2" w:space="0" w:color="D9D9E3"/>
                                                <w:left w:val="single" w:sz="2" w:space="0" w:color="D9D9E3"/>
                                                <w:bottom w:val="single" w:sz="2" w:space="0" w:color="D9D9E3"/>
                                                <w:right w:val="single" w:sz="2" w:space="0" w:color="D9D9E3"/>
                                              </w:divBdr>
                                              <w:divsChild>
                                                <w:div w:id="1667171758">
                                                  <w:marLeft w:val="0"/>
                                                  <w:marRight w:val="0"/>
                                                  <w:marTop w:val="0"/>
                                                  <w:marBottom w:val="0"/>
                                                  <w:divBdr>
                                                    <w:top w:val="single" w:sz="2" w:space="0" w:color="D9D9E3"/>
                                                    <w:left w:val="single" w:sz="2" w:space="0" w:color="D9D9E3"/>
                                                    <w:bottom w:val="single" w:sz="2" w:space="0" w:color="D9D9E3"/>
                                                    <w:right w:val="single" w:sz="2" w:space="0" w:color="D9D9E3"/>
                                                  </w:divBdr>
                                                  <w:divsChild>
                                                    <w:div w:id="138340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19294">
          <w:marLeft w:val="0"/>
          <w:marRight w:val="0"/>
          <w:marTop w:val="0"/>
          <w:marBottom w:val="0"/>
          <w:divBdr>
            <w:top w:val="none" w:sz="0" w:space="0" w:color="auto"/>
            <w:left w:val="none" w:sz="0" w:space="0" w:color="auto"/>
            <w:bottom w:val="none" w:sz="0" w:space="0" w:color="auto"/>
            <w:right w:val="none" w:sz="0" w:space="0" w:color="auto"/>
          </w:divBdr>
        </w:div>
      </w:divsChild>
    </w:div>
    <w:div w:id="1003122126">
      <w:bodyDiv w:val="1"/>
      <w:marLeft w:val="0"/>
      <w:marRight w:val="0"/>
      <w:marTop w:val="0"/>
      <w:marBottom w:val="0"/>
      <w:divBdr>
        <w:top w:val="none" w:sz="0" w:space="0" w:color="auto"/>
        <w:left w:val="none" w:sz="0" w:space="0" w:color="auto"/>
        <w:bottom w:val="none" w:sz="0" w:space="0" w:color="auto"/>
        <w:right w:val="none" w:sz="0" w:space="0" w:color="auto"/>
      </w:divBdr>
    </w:div>
    <w:div w:id="1189678810">
      <w:bodyDiv w:val="1"/>
      <w:marLeft w:val="0"/>
      <w:marRight w:val="0"/>
      <w:marTop w:val="0"/>
      <w:marBottom w:val="0"/>
      <w:divBdr>
        <w:top w:val="none" w:sz="0" w:space="0" w:color="auto"/>
        <w:left w:val="none" w:sz="0" w:space="0" w:color="auto"/>
        <w:bottom w:val="none" w:sz="0" w:space="0" w:color="auto"/>
        <w:right w:val="none" w:sz="0" w:space="0" w:color="auto"/>
      </w:divBdr>
    </w:div>
    <w:div w:id="1406999261">
      <w:bodyDiv w:val="1"/>
      <w:marLeft w:val="0"/>
      <w:marRight w:val="0"/>
      <w:marTop w:val="0"/>
      <w:marBottom w:val="0"/>
      <w:divBdr>
        <w:top w:val="none" w:sz="0" w:space="0" w:color="auto"/>
        <w:left w:val="none" w:sz="0" w:space="0" w:color="auto"/>
        <w:bottom w:val="none" w:sz="0" w:space="0" w:color="auto"/>
        <w:right w:val="none" w:sz="0" w:space="0" w:color="auto"/>
      </w:divBdr>
    </w:div>
    <w:div w:id="202959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ce@gc.denta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C26BEF033A1640B2F93FDACFE41C08" ma:contentTypeVersion="14" ma:contentTypeDescription="Create a new document." ma:contentTypeScope="" ma:versionID="6cc2baa107d7a90776cb0e9e628a5ce2">
  <xsd:schema xmlns:xsd="http://www.w3.org/2001/XMLSchema" xmlns:xs="http://www.w3.org/2001/XMLSchema" xmlns:p="http://schemas.microsoft.com/office/2006/metadata/properties" xmlns:ns2="75a7ced3-6034-42ab-8086-73bcc9b2da3d" xmlns:ns3="fbc17045-f088-4e89-878a-d67d32a07470" targetNamespace="http://schemas.microsoft.com/office/2006/metadata/properties" ma:root="true" ma:fieldsID="73a3484f214d7711701ee13008ae8337" ns2:_="" ns3:_="">
    <xsd:import namespace="75a7ced3-6034-42ab-8086-73bcc9b2da3d"/>
    <xsd:import namespace="fbc17045-f088-4e89-878a-d67d32a07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ed3-6034-42ab-8086-73bcc9b2d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e398ed-f563-4533-8dea-c3eb04a4ffb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17045-f088-4e89-878a-d67d32a0747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04c7a4-25b1-4e03-823a-b857dd1905a3}" ma:internalName="TaxCatchAll" ma:showField="CatchAllData" ma:web="fbc17045-f088-4e89-878a-d67d32a074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a7ced3-6034-42ab-8086-73bcc9b2da3d">
      <Terms xmlns="http://schemas.microsoft.com/office/infopath/2007/PartnerControls"/>
    </lcf76f155ced4ddcb4097134ff3c332f>
    <TaxCatchAll xmlns="fbc17045-f088-4e89-878a-d67d32a07470" xsi:nil="true"/>
  </documentManagement>
</p:properties>
</file>

<file path=customXml/itemProps1.xml><?xml version="1.0" encoding="utf-8"?>
<ds:datastoreItem xmlns:ds="http://schemas.openxmlformats.org/officeDocument/2006/customXml" ds:itemID="{A2E26288-493F-4442-994A-6C9F5534ED7E}">
  <ds:schemaRefs>
    <ds:schemaRef ds:uri="http://schemas.microsoft.com/sharepoint/v3/contenttype/forms"/>
  </ds:schemaRefs>
</ds:datastoreItem>
</file>

<file path=customXml/itemProps2.xml><?xml version="1.0" encoding="utf-8"?>
<ds:datastoreItem xmlns:ds="http://schemas.openxmlformats.org/officeDocument/2006/customXml" ds:itemID="{1C2F9A8B-E4C8-44C0-9E7A-E1D7BFF4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ed3-6034-42ab-8086-73bcc9b2da3d"/>
    <ds:schemaRef ds:uri="fbc17045-f088-4e89-878a-d67d32a07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804DC-6AF4-4D9D-80B9-C7A7641841CD}">
  <ds:schemaRefs>
    <ds:schemaRef ds:uri="http://schemas.microsoft.com/office/2006/metadata/properties"/>
    <ds:schemaRef ds:uri="http://schemas.microsoft.com/office/infopath/2007/PartnerControls"/>
    <ds:schemaRef ds:uri="75a7ced3-6034-42ab-8086-73bcc9b2da3d"/>
    <ds:schemaRef ds:uri="fbc17045-f088-4e89-878a-d67d32a074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Kuehne, Oliver</dc:creator>
  <cp:keywords/>
  <dc:description/>
  <cp:lastModifiedBy>Taeleman, Liesbeth</cp:lastModifiedBy>
  <cp:revision>4</cp:revision>
  <cp:lastPrinted>2020-01-21T15:04:00Z</cp:lastPrinted>
  <dcterms:created xsi:type="dcterms:W3CDTF">2025-03-21T12:30:00Z</dcterms:created>
  <dcterms:modified xsi:type="dcterms:W3CDTF">2025-03-21T15:06:00Z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0x010100C0C26BEF033A1640B2F93FDACFE41C08</vt:lpwstr>
  </property>
  <property fmtid="{D5CDD505-2E9C-101B-9397-08002B2CF9AE}" pid="3" name="Order">
    <vt:r8>1574600</vt:r8>
  </property>
  <property fmtid="{D5CDD505-2E9C-101B-9397-08002B2CF9AE}" pid="4" name="MediaServiceImageTags">
    <vt:lpwstr/>
  </property>
</Properties>
</file>